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70BFC" w14:textId="4D552654" w:rsidR="0081331C" w:rsidRDefault="0081331C" w:rsidP="0081331C">
      <w:pPr>
        <w:pStyle w:val="CRCoverPage"/>
        <w:tabs>
          <w:tab w:val="right" w:pos="9639"/>
        </w:tabs>
        <w:spacing w:after="0"/>
        <w:rPr>
          <w:b/>
          <w:i/>
          <w:noProof/>
          <w:sz w:val="28"/>
        </w:rPr>
      </w:pPr>
      <w:bookmarkStart w:id="0" w:name="_Hlk145491888"/>
      <w:r>
        <w:rPr>
          <w:b/>
          <w:noProof/>
          <w:sz w:val="24"/>
        </w:rPr>
        <w:t>3GPP TSG-CT WG1 Meeting #15</w:t>
      </w:r>
      <w:r w:rsidR="0038141E">
        <w:rPr>
          <w:b/>
          <w:noProof/>
          <w:sz w:val="24"/>
        </w:rPr>
        <w:t>1</w:t>
      </w:r>
      <w:r>
        <w:rPr>
          <w:b/>
          <w:i/>
          <w:noProof/>
          <w:sz w:val="28"/>
        </w:rPr>
        <w:tab/>
      </w:r>
      <w:r>
        <w:rPr>
          <w:b/>
          <w:noProof/>
          <w:sz w:val="24"/>
        </w:rPr>
        <w:t>C1-24</w:t>
      </w:r>
      <w:r w:rsidR="009B1D6E" w:rsidRPr="009B1D6E">
        <w:rPr>
          <w:b/>
          <w:noProof/>
          <w:sz w:val="24"/>
        </w:rPr>
        <w:t>5163</w:t>
      </w:r>
    </w:p>
    <w:bookmarkEnd w:id="0"/>
    <w:p w14:paraId="0C183253" w14:textId="77777777" w:rsidR="0038141E" w:rsidRDefault="0038141E" w:rsidP="0038141E">
      <w:pPr>
        <w:pStyle w:val="CRCoverPage"/>
        <w:outlineLvl w:val="0"/>
        <w:rPr>
          <w:b/>
          <w:noProof/>
          <w:sz w:val="24"/>
        </w:rPr>
      </w:pPr>
      <w:r>
        <w:rPr>
          <w:b/>
          <w:noProof/>
          <w:sz w:val="24"/>
        </w:rPr>
        <w:t>Hefei</w:t>
      </w:r>
      <w:r w:rsidRPr="00DE6396">
        <w:rPr>
          <w:b/>
          <w:noProof/>
          <w:sz w:val="24"/>
        </w:rPr>
        <w:t xml:space="preserve">, </w:t>
      </w:r>
      <w:r>
        <w:rPr>
          <w:b/>
          <w:noProof/>
          <w:sz w:val="24"/>
        </w:rPr>
        <w:t>China, 14-18 October 2024</w:t>
      </w:r>
    </w:p>
    <w:p w14:paraId="50113C1D" w14:textId="77777777" w:rsidR="00F06B16" w:rsidRPr="00EE6897" w:rsidRDefault="00F06B16" w:rsidP="00F06B16">
      <w:pPr>
        <w:pStyle w:val="CRCoverPage"/>
        <w:outlineLvl w:val="0"/>
        <w:rPr>
          <w:b/>
          <w:noProof/>
          <w:sz w:val="24"/>
        </w:rPr>
      </w:pPr>
    </w:p>
    <w:p w14:paraId="484BE995" w14:textId="15386CA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D3393">
        <w:rPr>
          <w:rFonts w:ascii="Arial" w:hAnsi="Arial" w:cs="Arial"/>
          <w:b/>
          <w:bCs/>
        </w:rPr>
        <w:t>Lenovo</w:t>
      </w:r>
    </w:p>
    <w:p w14:paraId="234CD7C4" w14:textId="6F96CAF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D3393">
        <w:rPr>
          <w:rFonts w:ascii="Arial" w:hAnsi="Arial" w:cs="Arial"/>
          <w:b/>
          <w:bCs/>
        </w:rPr>
        <w:t>Allocation and registration of Context ID</w:t>
      </w:r>
    </w:p>
    <w:p w14:paraId="55FE3D7D" w14:textId="4F5FB61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B1D6E">
        <w:rPr>
          <w:rFonts w:ascii="Arial" w:hAnsi="Arial" w:cs="Arial"/>
          <w:b/>
          <w:bCs/>
        </w:rPr>
        <w:t>18.67</w:t>
      </w:r>
    </w:p>
    <w:p w14:paraId="1589C299"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r w:rsidR="00577727">
        <w:rPr>
          <w:rFonts w:ascii="Arial" w:hAnsi="Arial" w:cs="Arial"/>
          <w:b/>
          <w:bCs/>
        </w:rPr>
        <w:t>/APPROVAL/DISCUSSION</w:t>
      </w:r>
    </w:p>
    <w:p w14:paraId="60FB276B" w14:textId="77777777" w:rsidR="00236D1F" w:rsidRDefault="00236D1F">
      <w:pPr>
        <w:pBdr>
          <w:bottom w:val="single" w:sz="4" w:space="1" w:color="auto"/>
        </w:pBdr>
        <w:rPr>
          <w:rFonts w:ascii="Arial" w:hAnsi="Arial" w:cs="Arial"/>
          <w:b/>
          <w:bCs/>
        </w:rPr>
      </w:pPr>
    </w:p>
    <w:p w14:paraId="510DD96D" w14:textId="77777777" w:rsidR="007B0414" w:rsidRDefault="007B0414" w:rsidP="007B0414">
      <w:pPr>
        <w:pStyle w:val="Heading1"/>
        <w:ind w:left="720" w:hanging="360"/>
      </w:pPr>
      <w:r w:rsidRPr="00DE19DC">
        <w:t>Background</w:t>
      </w:r>
    </w:p>
    <w:p w14:paraId="6B3222CE" w14:textId="601803FF" w:rsidR="00BB3281" w:rsidRDefault="00BF4684" w:rsidP="00BB3281">
      <w:pPr>
        <w:overflowPunct w:val="0"/>
        <w:autoSpaceDE w:val="0"/>
        <w:autoSpaceDN w:val="0"/>
        <w:adjustRightInd w:val="0"/>
        <w:spacing w:before="60" w:after="120"/>
        <w:textAlignment w:val="baseline"/>
      </w:pPr>
      <w:r>
        <w:t>IETF RFC 9298 [</w:t>
      </w:r>
      <w:r w:rsidRPr="00427C27">
        <w:t>1</w:t>
      </w:r>
      <w:r>
        <w:t xml:space="preserve">] defines context ID to identify the semantic of the HTTP datagrams including UDP packets. </w:t>
      </w:r>
      <w:r w:rsidR="00BB3281">
        <w:t xml:space="preserve">Furthermore </w:t>
      </w:r>
      <w:r>
        <w:t>IETF RFC 9298 [</w:t>
      </w:r>
      <w:r w:rsidRPr="00427C27">
        <w:t>1</w:t>
      </w:r>
      <w:r>
        <w:t xml:space="preserve">] </w:t>
      </w:r>
      <w:r w:rsidR="00BB3281">
        <w:t xml:space="preserve">describes that the use of Context ID </w:t>
      </w:r>
      <w:r w:rsidR="005E00D8">
        <w:t xml:space="preserve">for an e.g. UDP flow with semantic other than only UDP packets, </w:t>
      </w:r>
      <w:r w:rsidR="00BB3281">
        <w:t>relies on</w:t>
      </w:r>
      <w:r w:rsidR="005E00D8">
        <w:t>:</w:t>
      </w:r>
    </w:p>
    <w:p w14:paraId="1D083ADD" w14:textId="540C1FC0" w:rsidR="00BF4684" w:rsidRPr="005E00D8" w:rsidRDefault="00BB3281" w:rsidP="005E00D8">
      <w:pPr>
        <w:pStyle w:val="B1"/>
        <w:spacing w:after="180"/>
        <w:ind w:left="720" w:hanging="360"/>
        <w:jc w:val="left"/>
        <w:rPr>
          <w:rFonts w:ascii="Times New Roman" w:hAnsi="Times New Roman"/>
        </w:rPr>
      </w:pPr>
      <w:r w:rsidRPr="005E00D8">
        <w:rPr>
          <w:rFonts w:ascii="Times New Roman" w:hAnsi="Times New Roman"/>
        </w:rPr>
        <w:t>1-</w:t>
      </w:r>
      <w:r w:rsidRPr="005E00D8">
        <w:rPr>
          <w:rFonts w:ascii="Times New Roman" w:hAnsi="Times New Roman"/>
        </w:rPr>
        <w:tab/>
        <w:t xml:space="preserve">a </w:t>
      </w:r>
      <w:r w:rsidR="00FF7E67" w:rsidRPr="005E00D8">
        <w:rPr>
          <w:rFonts w:ascii="Times New Roman" w:hAnsi="Times New Roman"/>
        </w:rPr>
        <w:t xml:space="preserve">non-zero </w:t>
      </w:r>
      <w:r w:rsidR="00BF4684" w:rsidRPr="005E00D8">
        <w:rPr>
          <w:rFonts w:ascii="Times New Roman" w:hAnsi="Times New Roman"/>
        </w:rPr>
        <w:t xml:space="preserve">Context ID </w:t>
      </w:r>
      <w:r w:rsidR="00FF7E67" w:rsidRPr="005E00D8">
        <w:rPr>
          <w:rFonts w:ascii="Times New Roman" w:hAnsi="Times New Roman"/>
        </w:rPr>
        <w:t>is allocated by the client as an even number whilst the proxy allocates a</w:t>
      </w:r>
      <w:r w:rsidR="005E00D8" w:rsidRPr="005E00D8">
        <w:rPr>
          <w:rFonts w:ascii="Times New Roman" w:hAnsi="Times New Roman"/>
        </w:rPr>
        <w:t xml:space="preserve"> non-zero</w:t>
      </w:r>
      <w:r w:rsidR="00FF7E67" w:rsidRPr="005E00D8">
        <w:rPr>
          <w:rFonts w:ascii="Times New Roman" w:hAnsi="Times New Roman"/>
        </w:rPr>
        <w:t xml:space="preserve"> odd number as the Context ID </w:t>
      </w:r>
      <w:r w:rsidR="002F1240" w:rsidRPr="005E00D8">
        <w:rPr>
          <w:rFonts w:ascii="Times New Roman" w:hAnsi="Times New Roman"/>
        </w:rPr>
        <w:t>to avoid the need for synchronization between endpoints</w:t>
      </w:r>
      <w:r w:rsidR="005E00D8" w:rsidRPr="005E00D8">
        <w:rPr>
          <w:rFonts w:ascii="Times New Roman" w:hAnsi="Times New Roman"/>
        </w:rPr>
        <w:t>;</w:t>
      </w:r>
      <w:r w:rsidRPr="005E00D8">
        <w:rPr>
          <w:rFonts w:ascii="Times New Roman" w:hAnsi="Times New Roman"/>
        </w:rPr>
        <w:t xml:space="preserve"> and</w:t>
      </w:r>
    </w:p>
    <w:p w14:paraId="37D091B4" w14:textId="7B4D8F00" w:rsidR="005E00D8" w:rsidRPr="005E00D8" w:rsidRDefault="005E00D8" w:rsidP="005E00D8">
      <w:pPr>
        <w:pStyle w:val="B1"/>
        <w:spacing w:after="180"/>
        <w:ind w:left="720" w:hanging="360"/>
        <w:jc w:val="left"/>
        <w:rPr>
          <w:rFonts w:ascii="Times New Roman" w:hAnsi="Times New Roman"/>
        </w:rPr>
      </w:pPr>
      <w:r w:rsidRPr="005E00D8">
        <w:rPr>
          <w:rFonts w:ascii="Times New Roman" w:hAnsi="Times New Roman"/>
        </w:rPr>
        <w:t>2-</w:t>
      </w:r>
      <w:r w:rsidRPr="005E00D8">
        <w:rPr>
          <w:rFonts w:ascii="Times New Roman" w:hAnsi="Times New Roman"/>
        </w:rPr>
        <w:tab/>
        <w:t>registration of those even and odd numbered Context IDs for that UDP flow.</w:t>
      </w:r>
    </w:p>
    <w:p w14:paraId="1B2B5A72" w14:textId="78670243" w:rsidR="00BB3281" w:rsidRDefault="00BB3281" w:rsidP="00BB3281">
      <w:pPr>
        <w:pStyle w:val="Heading1"/>
      </w:pPr>
      <w:r>
        <w:t xml:space="preserve">Analysis </w:t>
      </w:r>
      <w:r w:rsidR="00F76021">
        <w:t>in</w:t>
      </w:r>
      <w:r>
        <w:t xml:space="preserve"> IETF</w:t>
      </w:r>
    </w:p>
    <w:p w14:paraId="5A6D4EA6" w14:textId="77777777" w:rsidR="004F45FB" w:rsidRDefault="005E00D8" w:rsidP="004F45FB">
      <w:pPr>
        <w:overflowPunct w:val="0"/>
        <w:autoSpaceDE w:val="0"/>
        <w:autoSpaceDN w:val="0"/>
        <w:adjustRightInd w:val="0"/>
        <w:spacing w:before="60" w:after="120"/>
        <w:textAlignment w:val="baseline"/>
      </w:pPr>
      <w:r>
        <w:t>According to IETF RFC 9298 [</w:t>
      </w:r>
      <w:r w:rsidRPr="00427C27">
        <w:t>1</w:t>
      </w:r>
      <w:r>
        <w:t>], once the even-numbered and odd-numbered are allocated by the client and the proxy, respectively, there is no restriction wh</w:t>
      </w:r>
      <w:r w:rsidR="001952FE">
        <w:t>ich of the</w:t>
      </w:r>
      <w:r>
        <w:t xml:space="preserve"> Context ID</w:t>
      </w:r>
      <w:r w:rsidR="001952FE">
        <w:t>s</w:t>
      </w:r>
      <w:r>
        <w:t xml:space="preserve"> to use </w:t>
      </w:r>
      <w:r w:rsidR="001952FE">
        <w:t>by the client and the proxy.</w:t>
      </w:r>
    </w:p>
    <w:p w14:paraId="26B4F5B5" w14:textId="56CE7DAB" w:rsidR="00BB3281" w:rsidRDefault="004F45FB" w:rsidP="00BB3281">
      <w:pPr>
        <w:overflowPunct w:val="0"/>
        <w:autoSpaceDE w:val="0"/>
        <w:autoSpaceDN w:val="0"/>
        <w:adjustRightInd w:val="0"/>
        <w:spacing w:before="60" w:after="120"/>
        <w:textAlignment w:val="baseline"/>
      </w:pPr>
      <w:r>
        <w:t>Furthermore, a</w:t>
      </w:r>
      <w:r w:rsidRPr="004F45FB">
        <w:t>lthough IETF RFC 9298 [1] does not define how the Context IDs are registered for a UDP flow, it highlights that future extension may use HTTP header fields or capsules to register the context IDs.</w:t>
      </w:r>
      <w:r>
        <w:t xml:space="preserve"> Capsules are </w:t>
      </w:r>
      <w:r w:rsidR="00BB52DF">
        <w:t>used by the Capsule protocol defined in IETF RFC 9297 [2]. Assuming QUIC datagram frame is supported by both the client an</w:t>
      </w:r>
      <w:r w:rsidR="000E5E80">
        <w:t>d</w:t>
      </w:r>
      <w:r w:rsidR="00BB52DF">
        <w:t xml:space="preserve"> the proxy, the author does not see any good reason to adopt the Capsule protocol for such a registration. Thus, it is safe to say that everyone can agree that the option with capsule can be eliminated, and the use of HTTP header fields can be the sole option for the registration of the Context IDs for the UDP flow. </w:t>
      </w:r>
      <w:r w:rsidR="00BB3281">
        <w:t xml:space="preserve">Figure 1 shows </w:t>
      </w:r>
      <w:r w:rsidR="00BB52DF">
        <w:t xml:space="preserve">therefore </w:t>
      </w:r>
      <w:r w:rsidR="00BB3281">
        <w:t>the allocation restrictions to the use of even-numbered and odd-numbered Context IDs</w:t>
      </w:r>
      <w:r w:rsidR="00BB52DF">
        <w:t xml:space="preserve"> and the registration of the Context IDs</w:t>
      </w:r>
      <w:r w:rsidR="00BB3281">
        <w:t>.</w:t>
      </w:r>
    </w:p>
    <w:p w14:paraId="0742DE20" w14:textId="033F703D" w:rsidR="00BB3281" w:rsidRDefault="004F45FB" w:rsidP="00BB3281">
      <w:pPr>
        <w:overflowPunct w:val="0"/>
        <w:autoSpaceDE w:val="0"/>
        <w:autoSpaceDN w:val="0"/>
        <w:adjustRightInd w:val="0"/>
        <w:spacing w:before="60" w:after="120"/>
        <w:jc w:val="center"/>
        <w:textAlignment w:val="baseline"/>
      </w:pPr>
      <w:r>
        <w:object w:dxaOrig="4496" w:dyaOrig="3820" w14:anchorId="24884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86.75pt" o:ole="">
            <v:imagedata r:id="rId8" o:title=""/>
          </v:shape>
          <o:OLEObject Type="Embed" ProgID="Visio.Drawing.15" ShapeID="_x0000_i1025" DrawAspect="Content" ObjectID="_1789194741" r:id="rId9"/>
        </w:object>
      </w:r>
    </w:p>
    <w:p w14:paraId="2B501C09" w14:textId="551DBD7C" w:rsidR="00BB3281" w:rsidRDefault="00BB3281" w:rsidP="00665A8F">
      <w:pPr>
        <w:pStyle w:val="TH"/>
      </w:pPr>
      <w:r>
        <w:rPr>
          <w:noProof/>
        </w:rPr>
        <w:t xml:space="preserve">Figure 1: Allocation </w:t>
      </w:r>
      <w:r w:rsidR="00BB52DF">
        <w:rPr>
          <w:noProof/>
        </w:rPr>
        <w:t xml:space="preserve">and registration </w:t>
      </w:r>
      <w:r>
        <w:rPr>
          <w:noProof/>
        </w:rPr>
        <w:t>of Context IDs for UDP flow.</w:t>
      </w:r>
    </w:p>
    <w:p w14:paraId="5EC19C43" w14:textId="31728D81" w:rsidR="00BB3281" w:rsidRDefault="00482114" w:rsidP="007B0414">
      <w:pPr>
        <w:overflowPunct w:val="0"/>
        <w:autoSpaceDE w:val="0"/>
        <w:autoSpaceDN w:val="0"/>
        <w:adjustRightInd w:val="0"/>
        <w:spacing w:before="60" w:after="120"/>
        <w:textAlignment w:val="baseline"/>
      </w:pPr>
      <w:r>
        <w:t>Analysis on description for allocation of the Context IDs in</w:t>
      </w:r>
      <w:r w:rsidRPr="004F45FB">
        <w:t xml:space="preserve"> IETF RFC 9298 [1]</w:t>
      </w:r>
      <w:r>
        <w:t xml:space="preserve"> which is:</w:t>
      </w:r>
    </w:p>
    <w:p w14:paraId="40628E89" w14:textId="435C5B02"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lang w:val="en-US"/>
        </w:rPr>
      </w:pPr>
      <w:r w:rsidRPr="00482114">
        <w:rPr>
          <w:rFonts w:ascii="Courier New" w:hAnsi="Courier New" w:cs="Courier New"/>
          <w:color w:val="000000"/>
          <w:lang w:val="en-US"/>
        </w:rPr>
        <w:t>Context IDs are 62-bit integers (0 to 2^62-1).  Context IDs are</w:t>
      </w:r>
    </w:p>
    <w:p w14:paraId="2002F7FC" w14:textId="2EBD269C"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lang w:val="en-US"/>
        </w:rPr>
      </w:pPr>
      <w:r w:rsidRPr="00482114">
        <w:rPr>
          <w:rFonts w:ascii="Courier New" w:hAnsi="Courier New" w:cs="Courier New"/>
          <w:color w:val="000000"/>
          <w:lang w:val="en-US"/>
        </w:rPr>
        <w:t>encoded as variable-length integers; see Section 16 of [QUIC]. The</w:t>
      </w:r>
    </w:p>
    <w:p w14:paraId="2CF04CB3" w14:textId="587C81A7"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lang w:val="en-US"/>
        </w:rPr>
      </w:pPr>
      <w:r w:rsidRPr="00482114">
        <w:rPr>
          <w:rFonts w:ascii="Courier New" w:hAnsi="Courier New" w:cs="Courier New"/>
          <w:color w:val="000000"/>
          <w:lang w:val="en-US"/>
        </w:rPr>
        <w:t>Context ID value of 0 is reserved for UDP payloads, while non-zero</w:t>
      </w:r>
    </w:p>
    <w:p w14:paraId="19BB33D0" w14:textId="297F08BD"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highlight w:val="yellow"/>
          <w:lang w:val="en-US"/>
        </w:rPr>
      </w:pPr>
      <w:r w:rsidRPr="00482114">
        <w:rPr>
          <w:rFonts w:ascii="Courier New" w:hAnsi="Courier New" w:cs="Courier New"/>
          <w:color w:val="000000"/>
          <w:lang w:val="en-US"/>
        </w:rPr>
        <w:t xml:space="preserve">values are dynamically allocated. </w:t>
      </w:r>
      <w:r w:rsidRPr="00482114">
        <w:rPr>
          <w:rFonts w:ascii="Courier New" w:hAnsi="Courier New" w:cs="Courier New"/>
          <w:color w:val="000000"/>
          <w:highlight w:val="yellow"/>
          <w:lang w:val="en-US"/>
        </w:rPr>
        <w:t>Non-zero even-numbered Context IDs</w:t>
      </w:r>
    </w:p>
    <w:p w14:paraId="3DBF82A9" w14:textId="3A495F99"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highlight w:val="yellow"/>
          <w:lang w:val="en-US"/>
        </w:rPr>
      </w:pPr>
      <w:r w:rsidRPr="00482114">
        <w:rPr>
          <w:rFonts w:ascii="Courier New" w:hAnsi="Courier New" w:cs="Courier New"/>
          <w:color w:val="000000"/>
          <w:highlight w:val="yellow"/>
          <w:lang w:val="en-US"/>
        </w:rPr>
        <w:t>are client-allocated, and odd-numbered Context IDs are proxy-</w:t>
      </w:r>
    </w:p>
    <w:p w14:paraId="77046DE6" w14:textId="097EFAE1"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lang w:val="en-US"/>
        </w:rPr>
      </w:pPr>
      <w:r w:rsidRPr="00482114">
        <w:rPr>
          <w:rFonts w:ascii="Courier New" w:hAnsi="Courier New" w:cs="Courier New"/>
          <w:color w:val="000000"/>
          <w:highlight w:val="yellow"/>
          <w:lang w:val="en-US"/>
        </w:rPr>
        <w:t>allocated.</w:t>
      </w:r>
      <w:r w:rsidRPr="00482114">
        <w:rPr>
          <w:rFonts w:ascii="Courier New" w:hAnsi="Courier New" w:cs="Courier New"/>
          <w:color w:val="000000"/>
          <w:lang w:val="en-US"/>
        </w:rPr>
        <w:t xml:space="preserve"> The Context ID namespace is tied to a given HTTP request;</w:t>
      </w:r>
    </w:p>
    <w:p w14:paraId="7FF90EF5" w14:textId="16A6FFEF"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lang w:val="en-US"/>
        </w:rPr>
      </w:pPr>
      <w:r w:rsidRPr="00482114">
        <w:rPr>
          <w:rFonts w:ascii="Courier New" w:hAnsi="Courier New" w:cs="Courier New"/>
          <w:color w:val="000000"/>
          <w:lang w:val="en-US"/>
        </w:rPr>
        <w:lastRenderedPageBreak/>
        <w:t>it is possible for a Context ID with the same numeric value to be</w:t>
      </w:r>
    </w:p>
    <w:p w14:paraId="10BFB755" w14:textId="1FB53B29"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lang w:val="en-US"/>
        </w:rPr>
      </w:pPr>
      <w:r w:rsidRPr="00482114">
        <w:rPr>
          <w:rFonts w:ascii="Courier New" w:hAnsi="Courier New" w:cs="Courier New"/>
          <w:color w:val="000000"/>
          <w:lang w:val="en-US"/>
        </w:rPr>
        <w:t>simultaneously allocated in distinct requests, potentially with</w:t>
      </w:r>
    </w:p>
    <w:p w14:paraId="25E8E1C4" w14:textId="676B3066"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lang w:val="en-US"/>
        </w:rPr>
      </w:pPr>
      <w:r w:rsidRPr="00482114">
        <w:rPr>
          <w:rFonts w:ascii="Courier New" w:hAnsi="Courier New" w:cs="Courier New"/>
          <w:color w:val="000000"/>
          <w:lang w:val="en-US"/>
        </w:rPr>
        <w:t>different semantics. Context IDs MUST NOT be re-allocated within a</w:t>
      </w:r>
    </w:p>
    <w:p w14:paraId="7229E448" w14:textId="162CAEC5"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highlight w:val="yellow"/>
          <w:lang w:val="en-US"/>
        </w:rPr>
      </w:pPr>
      <w:r w:rsidRPr="00482114">
        <w:rPr>
          <w:rFonts w:ascii="Courier New" w:hAnsi="Courier New" w:cs="Courier New"/>
          <w:color w:val="000000"/>
          <w:lang w:val="en-US"/>
        </w:rPr>
        <w:t xml:space="preserve">given HTTP namespace but MAY be allocated in any order. </w:t>
      </w:r>
      <w:r w:rsidRPr="00482114">
        <w:rPr>
          <w:rFonts w:ascii="Courier New" w:hAnsi="Courier New" w:cs="Courier New"/>
          <w:color w:val="000000"/>
          <w:highlight w:val="yellow"/>
          <w:lang w:val="en-US"/>
        </w:rPr>
        <w:t>The Context</w:t>
      </w:r>
    </w:p>
    <w:p w14:paraId="4C279451" w14:textId="65E12DD6"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highlight w:val="yellow"/>
          <w:lang w:val="en-US"/>
        </w:rPr>
      </w:pPr>
      <w:r w:rsidRPr="00482114">
        <w:rPr>
          <w:rFonts w:ascii="Courier New" w:hAnsi="Courier New" w:cs="Courier New"/>
          <w:color w:val="000000"/>
          <w:highlight w:val="yellow"/>
          <w:lang w:val="en-US"/>
        </w:rPr>
        <w:t>ID allocation restrictions to the use of even-numbered and odd-</w:t>
      </w:r>
    </w:p>
    <w:p w14:paraId="2571D280" w14:textId="0AA8506C"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highlight w:val="yellow"/>
          <w:lang w:val="en-US"/>
        </w:rPr>
      </w:pPr>
      <w:r w:rsidRPr="00482114">
        <w:rPr>
          <w:rFonts w:ascii="Courier New" w:hAnsi="Courier New" w:cs="Courier New"/>
          <w:color w:val="000000"/>
          <w:highlight w:val="yellow"/>
          <w:lang w:val="en-US"/>
        </w:rPr>
        <w:t>numbered Context IDs exist in order to avoid the need for</w:t>
      </w:r>
    </w:p>
    <w:p w14:paraId="1AA541A2" w14:textId="4B397CC1"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highlight w:val="yellow"/>
          <w:lang w:val="en-US"/>
        </w:rPr>
      </w:pPr>
      <w:r w:rsidRPr="00482114">
        <w:rPr>
          <w:rFonts w:ascii="Courier New" w:hAnsi="Courier New" w:cs="Courier New"/>
          <w:color w:val="000000"/>
          <w:highlight w:val="yellow"/>
          <w:lang w:val="en-US"/>
        </w:rPr>
        <w:t>synchronization between endpoints. However, once a Context ID has</w:t>
      </w:r>
    </w:p>
    <w:p w14:paraId="50D3A21E" w14:textId="1234C197"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highlight w:val="yellow"/>
          <w:lang w:val="en-US"/>
        </w:rPr>
      </w:pPr>
      <w:r w:rsidRPr="00482114">
        <w:rPr>
          <w:rFonts w:ascii="Courier New" w:hAnsi="Courier New" w:cs="Courier New"/>
          <w:color w:val="000000"/>
          <w:highlight w:val="yellow"/>
          <w:lang w:val="en-US"/>
        </w:rPr>
        <w:t>been allocated, those restrictions do not apply to the use of the</w:t>
      </w:r>
    </w:p>
    <w:p w14:paraId="61FF3090" w14:textId="0CF37AA0"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highlight w:val="yellow"/>
          <w:lang w:val="en-US"/>
        </w:rPr>
      </w:pPr>
      <w:r w:rsidRPr="00482114">
        <w:rPr>
          <w:rFonts w:ascii="Courier New" w:hAnsi="Courier New" w:cs="Courier New"/>
          <w:color w:val="000000"/>
          <w:highlight w:val="yellow"/>
          <w:lang w:val="en-US"/>
        </w:rPr>
        <w:t>Context ID; it can be used by any client or UDP proxy, independent of</w:t>
      </w:r>
    </w:p>
    <w:p w14:paraId="15F6F216" w14:textId="73B40B83" w:rsidR="00482114" w:rsidRPr="00482114" w:rsidRDefault="00482114" w:rsidP="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color w:val="000000"/>
          <w:lang w:val="en-US"/>
        </w:rPr>
      </w:pPr>
      <w:r w:rsidRPr="00482114">
        <w:rPr>
          <w:rFonts w:ascii="Courier New" w:hAnsi="Courier New" w:cs="Courier New"/>
          <w:color w:val="000000"/>
          <w:highlight w:val="yellow"/>
          <w:lang w:val="en-US"/>
        </w:rPr>
        <w:t>which endpoint initially allocated it.</w:t>
      </w:r>
    </w:p>
    <w:p w14:paraId="17F9D05A" w14:textId="10778847" w:rsidR="00482114" w:rsidRDefault="00482114" w:rsidP="007B0414">
      <w:pPr>
        <w:overflowPunct w:val="0"/>
        <w:autoSpaceDE w:val="0"/>
        <w:autoSpaceDN w:val="0"/>
        <w:adjustRightInd w:val="0"/>
        <w:spacing w:before="60" w:after="120"/>
        <w:textAlignment w:val="baseline"/>
      </w:pPr>
      <w:r>
        <w:t xml:space="preserve">shows </w:t>
      </w:r>
      <w:r w:rsidR="00C42200">
        <w:t xml:space="preserve">that the description for allocation of the Context IDs </w:t>
      </w:r>
      <w:r w:rsidR="000E5E80">
        <w:t xml:space="preserve">contains no requirement with the key words listed in section 1.1 of </w:t>
      </w:r>
      <w:r w:rsidR="000E5E80" w:rsidRPr="004F45FB">
        <w:t>IETF RFC 9298 [1]</w:t>
      </w:r>
      <w:r w:rsidR="000E5E80">
        <w:t>.</w:t>
      </w:r>
    </w:p>
    <w:p w14:paraId="22AB6B7A" w14:textId="77777777" w:rsidR="000E5E80" w:rsidRPr="000E5E80" w:rsidRDefault="000E5E80" w:rsidP="000E5E80">
      <w:pPr>
        <w:overflowPunct w:val="0"/>
        <w:autoSpaceDE w:val="0"/>
        <w:autoSpaceDN w:val="0"/>
        <w:adjustRightInd w:val="0"/>
        <w:spacing w:before="60" w:after="120"/>
        <w:textAlignment w:val="baseline"/>
        <w:rPr>
          <w:i/>
          <w:iCs/>
        </w:rPr>
      </w:pPr>
      <w:r w:rsidRPr="000E5E80">
        <w:rPr>
          <w:b/>
          <w:bCs/>
          <w:i/>
          <w:iCs/>
        </w:rPr>
        <w:t>Conclusion 1</w:t>
      </w:r>
      <w:r w:rsidRPr="000E5E80">
        <w:rPr>
          <w:i/>
          <w:iCs/>
        </w:rPr>
        <w:t>: Description for allocation of Context IDs in IETF RFC 9298 [1] contains no requirement according to IETF RFC 9298 [1].</w:t>
      </w:r>
    </w:p>
    <w:p w14:paraId="163E5A7B" w14:textId="37E5B2BB" w:rsidR="00665A8F" w:rsidRDefault="00665A8F" w:rsidP="007B0414">
      <w:pPr>
        <w:overflowPunct w:val="0"/>
        <w:autoSpaceDE w:val="0"/>
        <w:autoSpaceDN w:val="0"/>
        <w:adjustRightInd w:val="0"/>
        <w:spacing w:before="60" w:after="120"/>
        <w:textAlignment w:val="baseline"/>
      </w:pPr>
      <w:r>
        <w:t xml:space="preserve">In addition, the use of even and odd numbered Context IDs is </w:t>
      </w:r>
      <w:r w:rsidR="00EC5803">
        <w:t>a restriction which is adopted to avoid any need for synchronization between the client and the proxy. Once the Context IDs are allocated and there is no synchronization risk, the client and the proxy can use whichever of those Context ID without any restriction.</w:t>
      </w:r>
    </w:p>
    <w:p w14:paraId="4C25ED8A" w14:textId="4B7619C6" w:rsidR="00EC5803" w:rsidRPr="00EC5803" w:rsidRDefault="00EC5803" w:rsidP="007B0414">
      <w:pPr>
        <w:overflowPunct w:val="0"/>
        <w:autoSpaceDE w:val="0"/>
        <w:autoSpaceDN w:val="0"/>
        <w:adjustRightInd w:val="0"/>
        <w:spacing w:before="60" w:after="120"/>
        <w:textAlignment w:val="baseline"/>
        <w:rPr>
          <w:i/>
          <w:iCs/>
        </w:rPr>
      </w:pPr>
      <w:r w:rsidRPr="000E5E80">
        <w:rPr>
          <w:b/>
          <w:bCs/>
          <w:i/>
          <w:iCs/>
        </w:rPr>
        <w:t>Conclusion </w:t>
      </w:r>
      <w:r>
        <w:rPr>
          <w:b/>
          <w:bCs/>
          <w:i/>
          <w:iCs/>
        </w:rPr>
        <w:t>2</w:t>
      </w:r>
      <w:r w:rsidRPr="000E5E80">
        <w:rPr>
          <w:i/>
          <w:iCs/>
        </w:rPr>
        <w:t xml:space="preserve">: </w:t>
      </w:r>
      <w:r>
        <w:rPr>
          <w:i/>
          <w:iCs/>
        </w:rPr>
        <w:t xml:space="preserve">According to </w:t>
      </w:r>
      <w:r w:rsidRPr="000E5E80">
        <w:rPr>
          <w:i/>
          <w:iCs/>
        </w:rPr>
        <w:t>IETF RFC 9298 [1]</w:t>
      </w:r>
      <w:r>
        <w:rPr>
          <w:i/>
          <w:iCs/>
        </w:rPr>
        <w:t>, once risk for need of any synchronization between the client and the proxy is eliminated, the client may use any of those allocated odd or even numbered Context IDs without any restriction.</w:t>
      </w:r>
    </w:p>
    <w:p w14:paraId="4A28B59C" w14:textId="1B7FF09C" w:rsidR="00482114" w:rsidRDefault="000E5E80" w:rsidP="007B0414">
      <w:pPr>
        <w:overflowPunct w:val="0"/>
        <w:autoSpaceDE w:val="0"/>
        <w:autoSpaceDN w:val="0"/>
        <w:adjustRightInd w:val="0"/>
        <w:spacing w:before="60" w:after="120"/>
        <w:textAlignment w:val="baseline"/>
      </w:pPr>
      <w:r>
        <w:t xml:space="preserve">Further analysis on description for registration of the Context IDs which is </w:t>
      </w:r>
    </w:p>
    <w:p w14:paraId="00109CDA" w14:textId="6438C1E4" w:rsidR="000E5E80" w:rsidRDefault="000E5E80" w:rsidP="000E5E80">
      <w:pPr>
        <w:pStyle w:val="HTMLPreformatted"/>
        <w:ind w:left="720"/>
        <w:rPr>
          <w:color w:val="000000"/>
        </w:rPr>
      </w:pPr>
      <w:r>
        <w:rPr>
          <w:color w:val="000000"/>
        </w:rPr>
        <w:t>Registration is the action by which an endpoint informs its peer of</w:t>
      </w:r>
    </w:p>
    <w:p w14:paraId="185E09B3" w14:textId="535A6F31" w:rsidR="000E5E80" w:rsidRDefault="000E5E80" w:rsidP="000E5E80">
      <w:pPr>
        <w:pStyle w:val="HTMLPreformatted"/>
        <w:ind w:left="720"/>
        <w:rPr>
          <w:color w:val="000000"/>
        </w:rPr>
      </w:pPr>
      <w:r>
        <w:rPr>
          <w:color w:val="000000"/>
        </w:rPr>
        <w:t>the semantics and format of a given Context ID. This document does</w:t>
      </w:r>
    </w:p>
    <w:p w14:paraId="6AA6DBD6" w14:textId="0D56E745" w:rsidR="000E5E80" w:rsidRPr="000E5E80" w:rsidRDefault="000E5E80" w:rsidP="000E5E80">
      <w:pPr>
        <w:pStyle w:val="HTMLPreformatted"/>
        <w:ind w:left="720"/>
        <w:rPr>
          <w:color w:val="000000"/>
          <w:highlight w:val="yellow"/>
        </w:rPr>
      </w:pPr>
      <w:r>
        <w:rPr>
          <w:color w:val="000000"/>
        </w:rPr>
        <w:t xml:space="preserve">not define how registration occurs. </w:t>
      </w:r>
      <w:r w:rsidRPr="000E5E80">
        <w:rPr>
          <w:color w:val="000000"/>
          <w:highlight w:val="yellow"/>
        </w:rPr>
        <w:t>Future extensions MAY use HTTP</w:t>
      </w:r>
    </w:p>
    <w:p w14:paraId="1E4C9700" w14:textId="59F2E881" w:rsidR="000E5E80" w:rsidRDefault="000E5E80" w:rsidP="000E5E80">
      <w:pPr>
        <w:pStyle w:val="HTMLPreformatted"/>
        <w:ind w:left="720"/>
        <w:rPr>
          <w:color w:val="000000"/>
        </w:rPr>
      </w:pPr>
      <w:r w:rsidRPr="000E5E80">
        <w:rPr>
          <w:color w:val="000000"/>
          <w:highlight w:val="yellow"/>
        </w:rPr>
        <w:t>header fields or capsules to register Context IDs.</w:t>
      </w:r>
      <w:r>
        <w:rPr>
          <w:color w:val="000000"/>
        </w:rPr>
        <w:t xml:space="preserve"> Depending on the</w:t>
      </w:r>
    </w:p>
    <w:p w14:paraId="7B499EBB" w14:textId="3FC79632" w:rsidR="000E5E80" w:rsidRDefault="000E5E80" w:rsidP="000E5E80">
      <w:pPr>
        <w:pStyle w:val="HTMLPreformatted"/>
        <w:ind w:left="720"/>
        <w:rPr>
          <w:color w:val="000000"/>
        </w:rPr>
      </w:pPr>
      <w:r>
        <w:rPr>
          <w:color w:val="000000"/>
        </w:rPr>
        <w:t>method being used, it is possible for datagrams to be received with</w:t>
      </w:r>
    </w:p>
    <w:p w14:paraId="525B73ED" w14:textId="4F687E1F" w:rsidR="000E5E80" w:rsidRDefault="000E5E80" w:rsidP="000E5E80">
      <w:pPr>
        <w:pStyle w:val="HTMLPreformatted"/>
        <w:ind w:left="720"/>
        <w:rPr>
          <w:color w:val="000000"/>
        </w:rPr>
      </w:pPr>
      <w:r>
        <w:rPr>
          <w:color w:val="000000"/>
        </w:rPr>
        <w:t>Context IDs that have not yet been registered. For instance, this</w:t>
      </w:r>
    </w:p>
    <w:p w14:paraId="197B3F04" w14:textId="28418637" w:rsidR="000E5E80" w:rsidRDefault="000E5E80" w:rsidP="000E5E80">
      <w:pPr>
        <w:pStyle w:val="HTMLPreformatted"/>
        <w:ind w:left="720"/>
        <w:rPr>
          <w:color w:val="000000"/>
        </w:rPr>
      </w:pPr>
      <w:r>
        <w:rPr>
          <w:color w:val="000000"/>
        </w:rPr>
        <w:t>can be due to reordering of the packet containing the datagram and</w:t>
      </w:r>
    </w:p>
    <w:p w14:paraId="282D2FDB" w14:textId="63FF6EA8" w:rsidR="000E5E80" w:rsidRDefault="000E5E80" w:rsidP="000E5E80">
      <w:pPr>
        <w:pStyle w:val="HTMLPreformatted"/>
        <w:ind w:left="720"/>
        <w:rPr>
          <w:color w:val="000000"/>
        </w:rPr>
      </w:pPr>
      <w:r>
        <w:rPr>
          <w:color w:val="000000"/>
        </w:rPr>
        <w:t>the packet containing the registration message during transmission.</w:t>
      </w:r>
    </w:p>
    <w:p w14:paraId="63D7289F" w14:textId="79649F15" w:rsidR="000E5E80" w:rsidRDefault="000E5E80" w:rsidP="007B0414">
      <w:pPr>
        <w:overflowPunct w:val="0"/>
        <w:autoSpaceDE w:val="0"/>
        <w:autoSpaceDN w:val="0"/>
        <w:adjustRightInd w:val="0"/>
        <w:spacing w:before="60" w:after="120"/>
        <w:textAlignment w:val="baseline"/>
      </w:pPr>
      <w:r>
        <w:t>and excluding the Capsule protocol, shows that registration of the Context ID by using HTTP header field is an option but not mandated by the key words listed in section  1.1. of IETF RFC 9298 [1].</w:t>
      </w:r>
    </w:p>
    <w:p w14:paraId="690715AF" w14:textId="629D1150" w:rsidR="000E5E80" w:rsidRPr="000E5E80" w:rsidRDefault="000E5E80" w:rsidP="000E5E80">
      <w:pPr>
        <w:overflowPunct w:val="0"/>
        <w:autoSpaceDE w:val="0"/>
        <w:autoSpaceDN w:val="0"/>
        <w:adjustRightInd w:val="0"/>
        <w:spacing w:before="60" w:after="120"/>
        <w:textAlignment w:val="baseline"/>
        <w:rPr>
          <w:i/>
          <w:iCs/>
        </w:rPr>
      </w:pPr>
      <w:r w:rsidRPr="000E5E80">
        <w:rPr>
          <w:b/>
          <w:bCs/>
          <w:i/>
          <w:iCs/>
        </w:rPr>
        <w:t>Conclusion </w:t>
      </w:r>
      <w:r w:rsidR="00EC5803">
        <w:rPr>
          <w:b/>
          <w:bCs/>
          <w:i/>
          <w:iCs/>
        </w:rPr>
        <w:t>3</w:t>
      </w:r>
      <w:r w:rsidRPr="000E5E80">
        <w:rPr>
          <w:i/>
          <w:iCs/>
        </w:rPr>
        <w:t xml:space="preserve">: </w:t>
      </w:r>
      <w:r>
        <w:rPr>
          <w:i/>
          <w:iCs/>
        </w:rPr>
        <w:t>Registration</w:t>
      </w:r>
      <w:r w:rsidRPr="000E5E80">
        <w:rPr>
          <w:i/>
          <w:iCs/>
        </w:rPr>
        <w:t xml:space="preserve"> of Context IDs</w:t>
      </w:r>
      <w:r>
        <w:rPr>
          <w:i/>
          <w:iCs/>
        </w:rPr>
        <w:t xml:space="preserve"> by using HTTP header field is an option and is NOT mandated</w:t>
      </w:r>
      <w:r w:rsidRPr="000E5E80">
        <w:rPr>
          <w:i/>
          <w:iCs/>
        </w:rPr>
        <w:t xml:space="preserve"> according to IETF RFC 9298 [1].</w:t>
      </w:r>
    </w:p>
    <w:p w14:paraId="426D43AF" w14:textId="617FD8BB" w:rsidR="003D3393" w:rsidRDefault="003D3393" w:rsidP="003D3393">
      <w:pPr>
        <w:overflowPunct w:val="0"/>
        <w:autoSpaceDE w:val="0"/>
        <w:autoSpaceDN w:val="0"/>
        <w:adjustRightInd w:val="0"/>
        <w:spacing w:before="60" w:after="120"/>
        <w:textAlignment w:val="baseline"/>
      </w:pPr>
      <w:r>
        <w:t>Since the registration is an important part of how the received HTTP/3 datagram is treated by the recipient, IETF RFC 9298 [1] adds a requirement saying:</w:t>
      </w:r>
    </w:p>
    <w:p w14:paraId="7AA406D9" w14:textId="5B570E20" w:rsidR="003D3393" w:rsidRDefault="003D3393" w:rsidP="003D3393">
      <w:pPr>
        <w:pStyle w:val="HTMLPreformatted"/>
        <w:ind w:left="720"/>
        <w:rPr>
          <w:color w:val="000000"/>
        </w:rPr>
      </w:pPr>
      <w:r>
        <w:rPr>
          <w:color w:val="000000"/>
        </w:rPr>
        <w:t>Context ID:  A variable-length integer (see Section 16 of [QUIC])</w:t>
      </w:r>
    </w:p>
    <w:p w14:paraId="01A7BC41" w14:textId="09857365" w:rsidR="003D3393" w:rsidRPr="003D3393" w:rsidRDefault="003D3393" w:rsidP="003D3393">
      <w:pPr>
        <w:pStyle w:val="HTMLPreformatted"/>
        <w:ind w:left="916"/>
        <w:rPr>
          <w:color w:val="000000"/>
          <w:highlight w:val="yellow"/>
        </w:rPr>
      </w:pPr>
      <w:r>
        <w:rPr>
          <w:color w:val="000000"/>
        </w:rPr>
        <w:t xml:space="preserve">that contains the value of the Context ID. </w:t>
      </w:r>
      <w:r w:rsidRPr="003D3393">
        <w:rPr>
          <w:color w:val="000000"/>
          <w:highlight w:val="yellow"/>
        </w:rPr>
        <w:t>If an HTTP/3 Datagram</w:t>
      </w:r>
    </w:p>
    <w:p w14:paraId="1AEDC230" w14:textId="1A1E3D89" w:rsidR="003D3393" w:rsidRPr="003D3393" w:rsidRDefault="003D3393" w:rsidP="003D3393">
      <w:pPr>
        <w:pStyle w:val="HTMLPreformatted"/>
        <w:ind w:left="916"/>
        <w:rPr>
          <w:color w:val="000000"/>
          <w:highlight w:val="yellow"/>
        </w:rPr>
      </w:pPr>
      <w:r w:rsidRPr="003D3393">
        <w:rPr>
          <w:color w:val="000000"/>
          <w:highlight w:val="yellow"/>
        </w:rPr>
        <w:t>that carries an unknown Context ID is received, the receiver SHALL</w:t>
      </w:r>
    </w:p>
    <w:p w14:paraId="2E3F643C" w14:textId="2F179EEC" w:rsidR="003D3393" w:rsidRPr="003D3393" w:rsidRDefault="003D3393" w:rsidP="003D3393">
      <w:pPr>
        <w:pStyle w:val="HTMLPreformatted"/>
        <w:ind w:left="916"/>
        <w:rPr>
          <w:color w:val="000000"/>
          <w:highlight w:val="yellow"/>
        </w:rPr>
      </w:pPr>
      <w:r w:rsidRPr="003D3393">
        <w:rPr>
          <w:color w:val="000000"/>
          <w:highlight w:val="yellow"/>
        </w:rPr>
        <w:t>either drop that datagram silently or buffer it temporarily (on</w:t>
      </w:r>
    </w:p>
    <w:p w14:paraId="50F52B00" w14:textId="3CBA2720" w:rsidR="003D3393" w:rsidRPr="003D3393" w:rsidRDefault="003D3393" w:rsidP="003D3393">
      <w:pPr>
        <w:pStyle w:val="HTMLPreformatted"/>
        <w:ind w:left="916"/>
        <w:rPr>
          <w:color w:val="000000"/>
          <w:highlight w:val="yellow"/>
        </w:rPr>
      </w:pPr>
      <w:r w:rsidRPr="003D3393">
        <w:rPr>
          <w:color w:val="000000"/>
          <w:highlight w:val="yellow"/>
        </w:rPr>
        <w:t>the order of a round trip) while awaiting the registration of the</w:t>
      </w:r>
    </w:p>
    <w:p w14:paraId="687F6EFC" w14:textId="1808805F" w:rsidR="003D3393" w:rsidRDefault="003D3393" w:rsidP="003D3393">
      <w:pPr>
        <w:pStyle w:val="HTMLPreformatted"/>
        <w:ind w:left="916"/>
        <w:rPr>
          <w:color w:val="000000"/>
        </w:rPr>
      </w:pPr>
      <w:r w:rsidRPr="003D3393">
        <w:rPr>
          <w:color w:val="000000"/>
          <w:highlight w:val="yellow"/>
        </w:rPr>
        <w:t>corresponding Context ID.</w:t>
      </w:r>
    </w:p>
    <w:p w14:paraId="24743BE5" w14:textId="46EB7654" w:rsidR="003D3393" w:rsidRDefault="003D3393" w:rsidP="003D3393">
      <w:pPr>
        <w:overflowPunct w:val="0"/>
        <w:autoSpaceDE w:val="0"/>
        <w:autoSpaceDN w:val="0"/>
        <w:adjustRightInd w:val="0"/>
        <w:spacing w:before="120" w:after="120"/>
        <w:textAlignment w:val="baseline"/>
      </w:pPr>
      <w:r w:rsidRPr="000E5E80">
        <w:rPr>
          <w:b/>
          <w:bCs/>
          <w:i/>
          <w:iCs/>
        </w:rPr>
        <w:t>Conclusion </w:t>
      </w:r>
      <w:r>
        <w:rPr>
          <w:b/>
          <w:bCs/>
          <w:i/>
          <w:iCs/>
        </w:rPr>
        <w:t>4</w:t>
      </w:r>
      <w:r w:rsidRPr="000E5E80">
        <w:rPr>
          <w:i/>
          <w:iCs/>
        </w:rPr>
        <w:t xml:space="preserve">: </w:t>
      </w:r>
      <w:r>
        <w:rPr>
          <w:i/>
          <w:iCs/>
        </w:rPr>
        <w:t xml:space="preserve">The HTTP/3 datagram shall be dropped </w:t>
      </w:r>
      <w:r w:rsidR="00867C05">
        <w:rPr>
          <w:i/>
          <w:iCs/>
        </w:rPr>
        <w:t xml:space="preserve">or buffered </w:t>
      </w:r>
      <w:r>
        <w:rPr>
          <w:i/>
          <w:iCs/>
        </w:rPr>
        <w:t>if it contains an unknown Context ID</w:t>
      </w:r>
      <w:r w:rsidRPr="000E5E80">
        <w:rPr>
          <w:i/>
          <w:iCs/>
        </w:rPr>
        <w:t xml:space="preserve"> according to IETF RFC 9298 [1].</w:t>
      </w:r>
    </w:p>
    <w:p w14:paraId="2C6DEBE4" w14:textId="1F176AE9" w:rsidR="00482114" w:rsidRDefault="00665A8F" w:rsidP="00665A8F">
      <w:pPr>
        <w:pStyle w:val="Heading1"/>
      </w:pPr>
      <w:r>
        <w:t xml:space="preserve">Analysis </w:t>
      </w:r>
      <w:r w:rsidR="00F76021">
        <w:t>in</w:t>
      </w:r>
      <w:r>
        <w:t xml:space="preserve"> 3GPP</w:t>
      </w:r>
    </w:p>
    <w:p w14:paraId="6D883D90" w14:textId="14136444" w:rsidR="00665A8F" w:rsidRDefault="00665A8F" w:rsidP="00665A8F">
      <w:pPr>
        <w:spacing w:after="180"/>
      </w:pPr>
      <w:r>
        <w:t>It is important to note that as it is defined in 3GPP TS 23.501 [</w:t>
      </w:r>
      <w:r w:rsidR="00EC5803">
        <w:t>3</w:t>
      </w:r>
      <w:r>
        <w:t xml:space="preserve">], </w:t>
      </w:r>
      <w:r w:rsidRPr="002F5EF2">
        <w:t xml:space="preserve">the MPQUIC functionality </w:t>
      </w:r>
      <w:r>
        <w:t xml:space="preserve">and the QUIC datagram frame are used and </w:t>
      </w:r>
      <w:r w:rsidRPr="002F5EF2">
        <w:t>applied</w:t>
      </w:r>
      <w:r>
        <w:t xml:space="preserve"> between the UE and the UPF within the 3GPP network with</w:t>
      </w:r>
      <w:r w:rsidRPr="002F5EF2">
        <w:t xml:space="preserve"> the protocol stack of the user plane is depicted in figure</w:t>
      </w:r>
      <w:r>
        <w:t> 5.32.6.2.2-1</w:t>
      </w:r>
      <w:r w:rsidR="00EC5803">
        <w:t xml:space="preserve"> of 3GPP TS 23.501 [3]</w:t>
      </w:r>
      <w:r>
        <w:t>:</w:t>
      </w:r>
    </w:p>
    <w:p w14:paraId="1EAEABD6" w14:textId="77777777" w:rsidR="00665A8F" w:rsidRDefault="00665A8F" w:rsidP="00665A8F">
      <w:pPr>
        <w:pStyle w:val="TH"/>
      </w:pPr>
      <w:r>
        <w:rPr>
          <w:rFonts w:cs="Times New Roman"/>
        </w:rPr>
        <w:object w:dxaOrig="9605" w:dyaOrig="3825" w14:anchorId="77D97C73">
          <v:shape id="_x0000_i1026" type="#_x0000_t75" style="width:480.25pt;height:191.25pt" o:ole="">
            <v:imagedata r:id="rId10" o:title=""/>
          </v:shape>
          <o:OLEObject Type="Embed" ProgID="Word.Picture.8" ShapeID="_x0000_i1026" DrawAspect="Content" ObjectID="_1789194742" r:id="rId11"/>
        </w:object>
      </w:r>
    </w:p>
    <w:p w14:paraId="2E02E139" w14:textId="77777777" w:rsidR="00665A8F" w:rsidRDefault="00665A8F" w:rsidP="00665A8F">
      <w:pPr>
        <w:pStyle w:val="TF"/>
      </w:pPr>
      <w:bookmarkStart w:id="1" w:name="_CRFigure5_32_6_2_21"/>
      <w:r>
        <w:t xml:space="preserve">Figure </w:t>
      </w:r>
      <w:bookmarkEnd w:id="1"/>
      <w:r>
        <w:t>5.32.6.2.2-1: UP protocol stack when the MPQUIC functionality is applied</w:t>
      </w:r>
    </w:p>
    <w:p w14:paraId="1B0740EC" w14:textId="62487530" w:rsidR="007D233C" w:rsidRPr="00EC5803" w:rsidRDefault="007D233C" w:rsidP="007D233C">
      <w:pPr>
        <w:overflowPunct w:val="0"/>
        <w:autoSpaceDE w:val="0"/>
        <w:autoSpaceDN w:val="0"/>
        <w:adjustRightInd w:val="0"/>
        <w:spacing w:before="60" w:after="120"/>
        <w:textAlignment w:val="baseline"/>
        <w:rPr>
          <w:i/>
          <w:iCs/>
        </w:rPr>
      </w:pPr>
      <w:r w:rsidRPr="000E5E80">
        <w:rPr>
          <w:b/>
          <w:bCs/>
          <w:i/>
          <w:iCs/>
        </w:rPr>
        <w:t>Conclusion </w:t>
      </w:r>
      <w:r w:rsidR="003D3393">
        <w:rPr>
          <w:b/>
          <w:bCs/>
          <w:i/>
          <w:iCs/>
        </w:rPr>
        <w:t>5</w:t>
      </w:r>
      <w:r w:rsidRPr="000E5E80">
        <w:rPr>
          <w:i/>
          <w:iCs/>
        </w:rPr>
        <w:t xml:space="preserve">: </w:t>
      </w:r>
      <w:r>
        <w:rPr>
          <w:i/>
          <w:iCs/>
        </w:rPr>
        <w:t>T</w:t>
      </w:r>
      <w:r w:rsidRPr="007D233C">
        <w:rPr>
          <w:i/>
          <w:iCs/>
        </w:rPr>
        <w:t xml:space="preserve">he MPQUIC functionality and the QUIC datagram frame are used and applied </w:t>
      </w:r>
      <w:r>
        <w:rPr>
          <w:i/>
          <w:iCs/>
        </w:rPr>
        <w:t>with the 3GPP network.</w:t>
      </w:r>
    </w:p>
    <w:p w14:paraId="172186E6" w14:textId="77777777" w:rsidR="00DB06B7" w:rsidRDefault="00EC5803" w:rsidP="001C3D2C">
      <w:pPr>
        <w:overflowPunct w:val="0"/>
        <w:autoSpaceDE w:val="0"/>
        <w:autoSpaceDN w:val="0"/>
        <w:adjustRightInd w:val="0"/>
        <w:spacing w:before="60" w:after="120"/>
        <w:textAlignment w:val="baseline"/>
      </w:pPr>
      <w:r>
        <w:t>Clause 5.32.3 in 3GPP TS 23.501 [</w:t>
      </w:r>
      <w:r w:rsidR="001C3D2C">
        <w:t>3</w:t>
      </w:r>
      <w:r>
        <w:t>] specifies that at the time of MA PDU session establishment, the SMF receives the PCC rules with MA PDU session control information.</w:t>
      </w:r>
      <w:r w:rsidR="001C3D2C">
        <w:t xml:space="preserve"> The SMF maps those PCC rules to the ATSSS rules for the UE and to the N4 rules for the UPF.</w:t>
      </w:r>
    </w:p>
    <w:p w14:paraId="694E40C4" w14:textId="691C92C7" w:rsidR="001C3D2C" w:rsidRDefault="00DB06B7" w:rsidP="001C3D2C">
      <w:pPr>
        <w:overflowPunct w:val="0"/>
        <w:autoSpaceDE w:val="0"/>
        <w:autoSpaceDN w:val="0"/>
        <w:adjustRightInd w:val="0"/>
        <w:spacing w:before="60" w:after="120"/>
        <w:textAlignment w:val="baseline"/>
      </w:pPr>
      <w:r>
        <w:t>The ATSSS rules for the UE, a</w:t>
      </w:r>
      <w:r w:rsidR="001C3D2C">
        <w:t>s described in 3GPP TS 24.501 [4],</w:t>
      </w:r>
      <w:r>
        <w:t xml:space="preserve"> are conveyed to the UE by </w:t>
      </w:r>
      <w:r w:rsidR="001C3D2C">
        <w:t>the</w:t>
      </w:r>
      <w:r>
        <w:t xml:space="preserve"> </w:t>
      </w:r>
      <w:r w:rsidR="001C3D2C">
        <w:t xml:space="preserve">SMF </w:t>
      </w:r>
      <w:r w:rsidR="001C3D2C" w:rsidRPr="001C3D2C">
        <w:t>includ</w:t>
      </w:r>
      <w:r>
        <w:t>ing</w:t>
      </w:r>
      <w:r w:rsidR="001C3D2C" w:rsidRPr="001C3D2C">
        <w:t xml:space="preserve"> the ATSSS container information element in the PDU SESSION ESTABLSHMENT ACCEPT message, where the ATSSS container information element </w:t>
      </w:r>
      <w:r>
        <w:t>contains</w:t>
      </w:r>
      <w:r w:rsidR="001C3D2C" w:rsidRPr="001C3D2C">
        <w:t xml:space="preserve"> ATSSS container contents which are defined in 3GPP</w:t>
      </w:r>
      <w:r w:rsidR="001C3D2C">
        <w:t> </w:t>
      </w:r>
      <w:r w:rsidR="001C3D2C" w:rsidRPr="001C3D2C">
        <w:t>TS</w:t>
      </w:r>
      <w:r w:rsidR="001C3D2C">
        <w:t> </w:t>
      </w:r>
      <w:r w:rsidR="001C3D2C" w:rsidRPr="001C3D2C">
        <w:t>24.193</w:t>
      </w:r>
      <w:r w:rsidR="001C3D2C">
        <w:t> </w:t>
      </w:r>
      <w:r w:rsidR="001C3D2C" w:rsidRPr="001C3D2C">
        <w:t>[</w:t>
      </w:r>
      <w:r w:rsidR="001C3D2C">
        <w:t>5]</w:t>
      </w:r>
      <w:r w:rsidR="001C3D2C" w:rsidRPr="001C3D2C">
        <w:t xml:space="preserve"> with the instruction how to establish MA PDU session with steering functionality such as MPQUIC steering functionality with any transport mode as datagram mode 1, datagram mode 2, or Stream mode</w:t>
      </w:r>
      <w:r w:rsidR="001C3D2C">
        <w:t>.</w:t>
      </w:r>
    </w:p>
    <w:p w14:paraId="22282E04" w14:textId="018771FB" w:rsidR="00EC5803" w:rsidRDefault="00DB06B7" w:rsidP="007B0414">
      <w:pPr>
        <w:overflowPunct w:val="0"/>
        <w:autoSpaceDE w:val="0"/>
        <w:autoSpaceDN w:val="0"/>
        <w:adjustRightInd w:val="0"/>
        <w:spacing w:before="60" w:after="120"/>
        <w:textAlignment w:val="baseline"/>
      </w:pPr>
      <w:r>
        <w:t xml:space="preserve">The N4 rules for the UPF, as described in </w:t>
      </w:r>
      <w:r w:rsidR="001C3D2C">
        <w:t>3GPP TS 29.244 [</w:t>
      </w:r>
      <w:r>
        <w:t>6</w:t>
      </w:r>
      <w:r w:rsidR="001C3D2C">
        <w:t>]</w:t>
      </w:r>
      <w:r>
        <w:t>, are conveyed to the UPF by the SMF</w:t>
      </w:r>
      <w:r w:rsidR="001C3D2C">
        <w:t xml:space="preserve"> includ</w:t>
      </w:r>
      <w:r>
        <w:t>ing</w:t>
      </w:r>
      <w:r w:rsidR="001C3D2C">
        <w:t xml:space="preserve"> the Create MAR information element within </w:t>
      </w:r>
      <w:r w:rsidR="001C3D2C" w:rsidRPr="00650213">
        <w:t>PFCP Session Establishment Request</w:t>
      </w:r>
      <w:r w:rsidR="001C3D2C">
        <w:t xml:space="preserve">, </w:t>
      </w:r>
      <w:r>
        <w:t xml:space="preserve">where </w:t>
      </w:r>
      <w:r w:rsidR="001C3D2C">
        <w:t xml:space="preserve">the Create MAR information element </w:t>
      </w:r>
      <w:r>
        <w:t>contains</w:t>
      </w:r>
      <w:r w:rsidR="001C3D2C">
        <w:t xml:space="preserve"> the instruction how to establish MA PDU session with steering functionality such as MPQUIC steering functionality with any transport mode as datagram mode 1, datagram mode 2, or Stream mode</w:t>
      </w:r>
      <w:r w:rsidR="001C3D2C" w:rsidRPr="008E4E68">
        <w:t>.</w:t>
      </w:r>
    </w:p>
    <w:p w14:paraId="73FDFA7B" w14:textId="051A35B9" w:rsidR="00DB06B7" w:rsidRDefault="00DB06B7" w:rsidP="007B0414">
      <w:pPr>
        <w:overflowPunct w:val="0"/>
        <w:autoSpaceDE w:val="0"/>
        <w:autoSpaceDN w:val="0"/>
        <w:adjustRightInd w:val="0"/>
        <w:spacing w:before="60" w:after="120"/>
        <w:textAlignment w:val="baseline"/>
      </w:pPr>
      <w:r>
        <w:t>Once the UE and the UPF receives these rules, the are mandated to follow the instruction for the established MA PDU session.</w:t>
      </w:r>
      <w:r w:rsidR="007D233C">
        <w:t xml:space="preserve"> Once the MA PDU session is established, the UE is always the originator of the UDP flows towards to the UPF. Thus, there is no </w:t>
      </w:r>
      <w:r w:rsidR="00F76021">
        <w:t>risk</w:t>
      </w:r>
      <w:r w:rsidR="007D233C">
        <w:t xml:space="preserve"> for a </w:t>
      </w:r>
      <w:r w:rsidR="00F76021">
        <w:t xml:space="preserve">need of a </w:t>
      </w:r>
      <w:r w:rsidR="007D233C">
        <w:t>synchronization, which is to be avoided</w:t>
      </w:r>
      <w:r w:rsidR="00F76021">
        <w:t xml:space="preserve"> by allocating even and odd numbered Context IDs</w:t>
      </w:r>
      <w:r w:rsidR="007D233C">
        <w:t>.</w:t>
      </w:r>
    </w:p>
    <w:p w14:paraId="04784127" w14:textId="60A501AF" w:rsidR="007D233C" w:rsidRPr="00EC5803" w:rsidRDefault="007D233C" w:rsidP="007D233C">
      <w:pPr>
        <w:overflowPunct w:val="0"/>
        <w:autoSpaceDE w:val="0"/>
        <w:autoSpaceDN w:val="0"/>
        <w:adjustRightInd w:val="0"/>
        <w:spacing w:before="60" w:after="120"/>
        <w:textAlignment w:val="baseline"/>
        <w:rPr>
          <w:i/>
          <w:iCs/>
        </w:rPr>
      </w:pPr>
      <w:r w:rsidRPr="000E5E80">
        <w:rPr>
          <w:b/>
          <w:bCs/>
          <w:i/>
          <w:iCs/>
        </w:rPr>
        <w:t>Conclusion </w:t>
      </w:r>
      <w:r w:rsidR="003D3393">
        <w:rPr>
          <w:b/>
          <w:bCs/>
          <w:i/>
          <w:iCs/>
        </w:rPr>
        <w:t>6</w:t>
      </w:r>
      <w:r w:rsidRPr="000E5E80">
        <w:rPr>
          <w:i/>
          <w:iCs/>
        </w:rPr>
        <w:t xml:space="preserve">: </w:t>
      </w:r>
      <w:r>
        <w:rPr>
          <w:i/>
          <w:iCs/>
        </w:rPr>
        <w:t xml:space="preserve">3GPP does not have any risk for a need </w:t>
      </w:r>
      <w:r w:rsidR="00F76021">
        <w:rPr>
          <w:i/>
          <w:iCs/>
        </w:rPr>
        <w:t>of a</w:t>
      </w:r>
      <w:r>
        <w:rPr>
          <w:i/>
          <w:iCs/>
        </w:rPr>
        <w:t xml:space="preserve"> synchronization and therefore does not have any restriction for allocating </w:t>
      </w:r>
      <w:r w:rsidR="00F76021">
        <w:rPr>
          <w:i/>
          <w:iCs/>
        </w:rPr>
        <w:t xml:space="preserve">even and odd numbered </w:t>
      </w:r>
      <w:r>
        <w:rPr>
          <w:i/>
          <w:iCs/>
        </w:rPr>
        <w:t>Context ID</w:t>
      </w:r>
      <w:r w:rsidR="00F76021">
        <w:rPr>
          <w:i/>
          <w:iCs/>
        </w:rPr>
        <w:t>s</w:t>
      </w:r>
      <w:r>
        <w:rPr>
          <w:i/>
          <w:iCs/>
        </w:rPr>
        <w:t>.</w:t>
      </w:r>
    </w:p>
    <w:p w14:paraId="6766D992" w14:textId="64FBE53D" w:rsidR="00F76021" w:rsidRDefault="00F55858" w:rsidP="007B0414">
      <w:pPr>
        <w:overflowPunct w:val="0"/>
        <w:autoSpaceDE w:val="0"/>
        <w:autoSpaceDN w:val="0"/>
        <w:adjustRightInd w:val="0"/>
        <w:spacing w:before="60" w:after="120"/>
        <w:textAlignment w:val="baseline"/>
      </w:pPr>
      <w:r>
        <w:t xml:space="preserve">As shown in </w:t>
      </w:r>
      <w:r w:rsidRPr="001C3D2C">
        <w:t>3GPP</w:t>
      </w:r>
      <w:r>
        <w:t> </w:t>
      </w:r>
      <w:r w:rsidRPr="001C3D2C">
        <w:t>TS</w:t>
      </w:r>
      <w:r>
        <w:t> </w:t>
      </w:r>
      <w:r w:rsidRPr="001C3D2C">
        <w:t>24.193</w:t>
      </w:r>
      <w:r>
        <w:t> </w:t>
      </w:r>
      <w:r w:rsidRPr="001C3D2C">
        <w:t>[</w:t>
      </w:r>
      <w:r>
        <w:t>5]</w:t>
      </w:r>
      <w:r w:rsidR="00836D20">
        <w:t xml:space="preserve"> and 3GPP TS 29.244 [6]</w:t>
      </w:r>
      <w:r>
        <w:t xml:space="preserve">, </w:t>
      </w:r>
      <w:r w:rsidR="005D1B95">
        <w:t>"</w:t>
      </w:r>
      <w:r w:rsidR="005D1B95" w:rsidRPr="005D1B95">
        <w:rPr>
          <w:i/>
          <w:iCs/>
        </w:rPr>
        <w:t>transport mode value</w:t>
      </w:r>
      <w:r w:rsidR="005D1B95">
        <w:t xml:space="preserve">" in </w:t>
      </w:r>
      <w:r>
        <w:t xml:space="preserve">the ATSSS </w:t>
      </w:r>
      <w:r w:rsidR="00836D20">
        <w:t xml:space="preserve">rules and N4 rules determine </w:t>
      </w:r>
      <w:r w:rsidR="005D1B95">
        <w:t>the transport mode for</w:t>
      </w:r>
      <w:r w:rsidR="00836D20">
        <w:t xml:space="preserve"> the MPQUIC steering functionality</w:t>
      </w:r>
      <w:r w:rsidR="005D1B95">
        <w:t>. Therefore, the ATSSS rules inform the UE and the N4-rules inform the UPF of the semantic and format of any given Context ID. This is in fact how registration of the Context ID is defined in IETF RFC 9298 [1] as highlighted below:</w:t>
      </w:r>
    </w:p>
    <w:p w14:paraId="4CD6DA2D" w14:textId="77777777" w:rsidR="005D1B95" w:rsidRPr="005D1B95" w:rsidRDefault="005D1B95" w:rsidP="005D1B95">
      <w:pPr>
        <w:pStyle w:val="HTMLPreformatted"/>
        <w:ind w:left="720"/>
        <w:rPr>
          <w:color w:val="000000"/>
          <w:highlight w:val="yellow"/>
        </w:rPr>
      </w:pPr>
      <w:r w:rsidRPr="005D1B95">
        <w:rPr>
          <w:color w:val="000000"/>
          <w:highlight w:val="yellow"/>
        </w:rPr>
        <w:t>Registration is the action by which an endpoint informs its peer of</w:t>
      </w:r>
    </w:p>
    <w:p w14:paraId="697CC3D1" w14:textId="2E9637B1" w:rsidR="005D1B95" w:rsidRDefault="005D1B95" w:rsidP="005D1B95">
      <w:pPr>
        <w:pStyle w:val="HTMLPreformatted"/>
        <w:ind w:left="720"/>
        <w:rPr>
          <w:color w:val="000000"/>
        </w:rPr>
      </w:pPr>
      <w:r w:rsidRPr="005D1B95">
        <w:rPr>
          <w:color w:val="000000"/>
          <w:highlight w:val="yellow"/>
        </w:rPr>
        <w:t>the semantics and format of a given Context ID.</w:t>
      </w:r>
      <w:r>
        <w:rPr>
          <w:color w:val="000000"/>
        </w:rPr>
        <w:t xml:space="preserve"> This document does</w:t>
      </w:r>
    </w:p>
    <w:p w14:paraId="7271271A" w14:textId="77777777" w:rsidR="005D1B95" w:rsidRPr="005D1B95" w:rsidRDefault="005D1B95" w:rsidP="005D1B95">
      <w:pPr>
        <w:pStyle w:val="HTMLPreformatted"/>
        <w:ind w:left="720"/>
        <w:rPr>
          <w:color w:val="000000"/>
        </w:rPr>
      </w:pPr>
      <w:r>
        <w:rPr>
          <w:color w:val="000000"/>
        </w:rPr>
        <w:t xml:space="preserve">not define how registration occurs. </w:t>
      </w:r>
      <w:r w:rsidRPr="005D1B95">
        <w:rPr>
          <w:color w:val="000000"/>
        </w:rPr>
        <w:t>Future extensions MAY use HTTP</w:t>
      </w:r>
    </w:p>
    <w:p w14:paraId="79F60C26" w14:textId="77777777" w:rsidR="005D1B95" w:rsidRDefault="005D1B95" w:rsidP="005D1B95">
      <w:pPr>
        <w:pStyle w:val="HTMLPreformatted"/>
        <w:ind w:left="720"/>
        <w:rPr>
          <w:color w:val="000000"/>
        </w:rPr>
      </w:pPr>
      <w:r w:rsidRPr="005D1B95">
        <w:rPr>
          <w:color w:val="000000"/>
        </w:rPr>
        <w:t>header fields or capsules to register Context IDs.</w:t>
      </w:r>
      <w:r>
        <w:rPr>
          <w:color w:val="000000"/>
        </w:rPr>
        <w:t xml:space="preserve"> Depending on the</w:t>
      </w:r>
    </w:p>
    <w:p w14:paraId="6F3D09CF" w14:textId="77777777" w:rsidR="005D1B95" w:rsidRDefault="005D1B95" w:rsidP="005D1B95">
      <w:pPr>
        <w:pStyle w:val="HTMLPreformatted"/>
        <w:ind w:left="720"/>
        <w:rPr>
          <w:color w:val="000000"/>
        </w:rPr>
      </w:pPr>
      <w:r>
        <w:rPr>
          <w:color w:val="000000"/>
        </w:rPr>
        <w:t>method being used, it is possible for datagrams to be received with</w:t>
      </w:r>
    </w:p>
    <w:p w14:paraId="13AE3BB8" w14:textId="53E355AB" w:rsidR="005D1B95" w:rsidRDefault="005D1B95" w:rsidP="005D1B95">
      <w:pPr>
        <w:pStyle w:val="HTMLPreformatted"/>
        <w:ind w:left="720"/>
        <w:rPr>
          <w:color w:val="000000"/>
        </w:rPr>
      </w:pPr>
      <w:r>
        <w:rPr>
          <w:color w:val="000000"/>
        </w:rPr>
        <w:t>Context IDs that have not yet been registered. For instance, this</w:t>
      </w:r>
    </w:p>
    <w:p w14:paraId="1E35BC84" w14:textId="77777777" w:rsidR="005D1B95" w:rsidRDefault="005D1B95" w:rsidP="005D1B95">
      <w:pPr>
        <w:pStyle w:val="HTMLPreformatted"/>
        <w:ind w:left="720"/>
        <w:rPr>
          <w:color w:val="000000"/>
        </w:rPr>
      </w:pPr>
      <w:r>
        <w:rPr>
          <w:color w:val="000000"/>
        </w:rPr>
        <w:t>can be due to reordering of the packet containing the datagram and</w:t>
      </w:r>
    </w:p>
    <w:p w14:paraId="0E8DD00D" w14:textId="77777777" w:rsidR="005D1B95" w:rsidRDefault="005D1B95" w:rsidP="005D1B95">
      <w:pPr>
        <w:pStyle w:val="HTMLPreformatted"/>
        <w:ind w:left="720"/>
        <w:rPr>
          <w:color w:val="000000"/>
        </w:rPr>
      </w:pPr>
      <w:r>
        <w:rPr>
          <w:color w:val="000000"/>
        </w:rPr>
        <w:t>the packet containing the registration message during transmission.</w:t>
      </w:r>
    </w:p>
    <w:p w14:paraId="6F14B14F" w14:textId="3C7EA9BA" w:rsidR="005D1B95" w:rsidRPr="00EC5803" w:rsidRDefault="005D1B95" w:rsidP="005D1B95">
      <w:pPr>
        <w:overflowPunct w:val="0"/>
        <w:autoSpaceDE w:val="0"/>
        <w:autoSpaceDN w:val="0"/>
        <w:adjustRightInd w:val="0"/>
        <w:spacing w:before="120" w:after="120"/>
        <w:textAlignment w:val="baseline"/>
        <w:rPr>
          <w:i/>
          <w:iCs/>
        </w:rPr>
      </w:pPr>
      <w:r w:rsidRPr="000E5E80">
        <w:rPr>
          <w:b/>
          <w:bCs/>
          <w:i/>
          <w:iCs/>
        </w:rPr>
        <w:t>Conclusion </w:t>
      </w:r>
      <w:r w:rsidR="003D3393">
        <w:rPr>
          <w:b/>
          <w:bCs/>
          <w:i/>
          <w:iCs/>
        </w:rPr>
        <w:t>7</w:t>
      </w:r>
      <w:r w:rsidRPr="000E5E80">
        <w:rPr>
          <w:i/>
          <w:iCs/>
        </w:rPr>
        <w:t xml:space="preserve">: </w:t>
      </w:r>
      <w:r w:rsidR="003D3393">
        <w:rPr>
          <w:i/>
          <w:iCs/>
        </w:rPr>
        <w:t xml:space="preserve">PCC rules in form of </w:t>
      </w:r>
      <w:r>
        <w:rPr>
          <w:i/>
          <w:iCs/>
        </w:rPr>
        <w:t xml:space="preserve">ATSSS rules and N4 rules which determine, which determine the MPQUIC steering functionality and the related transport mode for a UDP flow, are interpreted as registration for Context ID as required by </w:t>
      </w:r>
      <w:r w:rsidRPr="005D1B95">
        <w:rPr>
          <w:i/>
          <w:iCs/>
        </w:rPr>
        <w:t>IETF</w:t>
      </w:r>
      <w:r>
        <w:rPr>
          <w:i/>
          <w:iCs/>
        </w:rPr>
        <w:t> </w:t>
      </w:r>
      <w:r w:rsidRPr="005D1B95">
        <w:rPr>
          <w:i/>
          <w:iCs/>
        </w:rPr>
        <w:t>RFC</w:t>
      </w:r>
      <w:r>
        <w:rPr>
          <w:i/>
          <w:iCs/>
        </w:rPr>
        <w:t> </w:t>
      </w:r>
      <w:r w:rsidRPr="005D1B95">
        <w:rPr>
          <w:i/>
          <w:iCs/>
        </w:rPr>
        <w:t>9298</w:t>
      </w:r>
      <w:r>
        <w:rPr>
          <w:i/>
          <w:iCs/>
        </w:rPr>
        <w:t> </w:t>
      </w:r>
      <w:r w:rsidRPr="005D1B95">
        <w:rPr>
          <w:i/>
          <w:iCs/>
        </w:rPr>
        <w:t>[1]</w:t>
      </w:r>
      <w:r>
        <w:rPr>
          <w:i/>
          <w:iCs/>
        </w:rPr>
        <w:t>.</w:t>
      </w:r>
    </w:p>
    <w:p w14:paraId="2E56AC2A" w14:textId="25B245B1" w:rsidR="005D1B95" w:rsidRDefault="003D3393" w:rsidP="005D1B95">
      <w:pPr>
        <w:overflowPunct w:val="0"/>
        <w:autoSpaceDE w:val="0"/>
        <w:autoSpaceDN w:val="0"/>
        <w:adjustRightInd w:val="0"/>
        <w:spacing w:before="60" w:after="120"/>
        <w:textAlignment w:val="baseline"/>
      </w:pPr>
      <w:r>
        <w:t xml:space="preserve">The implicit registration of the Context ID by the PCC rules results that the recipient does not drop the HTTP/3 datagram if the context ID is unknown, as IETF RFC 9298 [1]. </w:t>
      </w:r>
    </w:p>
    <w:p w14:paraId="2522A8D6" w14:textId="77777777" w:rsidR="003D3393" w:rsidRPr="00EC5803" w:rsidRDefault="003D3393" w:rsidP="003D3393">
      <w:pPr>
        <w:overflowPunct w:val="0"/>
        <w:autoSpaceDE w:val="0"/>
        <w:autoSpaceDN w:val="0"/>
        <w:adjustRightInd w:val="0"/>
        <w:spacing w:before="120" w:after="120"/>
        <w:textAlignment w:val="baseline"/>
        <w:rPr>
          <w:i/>
          <w:iCs/>
        </w:rPr>
      </w:pPr>
      <w:r w:rsidRPr="000E5E80">
        <w:rPr>
          <w:b/>
          <w:bCs/>
          <w:i/>
          <w:iCs/>
        </w:rPr>
        <w:lastRenderedPageBreak/>
        <w:t>Conclusion </w:t>
      </w:r>
      <w:r>
        <w:rPr>
          <w:b/>
          <w:bCs/>
          <w:i/>
          <w:iCs/>
        </w:rPr>
        <w:t>8</w:t>
      </w:r>
      <w:r w:rsidRPr="000E5E80">
        <w:rPr>
          <w:i/>
          <w:iCs/>
        </w:rPr>
        <w:t xml:space="preserve">: </w:t>
      </w:r>
      <w:r>
        <w:rPr>
          <w:i/>
          <w:iCs/>
        </w:rPr>
        <w:t>PCC rules implicitly register any Context ID which may be unknown by the recipient and as the consequence, the received HTTP/3 datagram with an unknown Context ID shall not be dropped.</w:t>
      </w:r>
    </w:p>
    <w:p w14:paraId="3FD37ABA" w14:textId="1CD3DEE5" w:rsidR="00DB06B7" w:rsidRDefault="005D1B95" w:rsidP="005D1B95">
      <w:pPr>
        <w:pStyle w:val="Heading1"/>
      </w:pPr>
      <w:r>
        <w:t>Conclusion</w:t>
      </w:r>
    </w:p>
    <w:p w14:paraId="2427151A" w14:textId="000E298F" w:rsidR="005D1B95" w:rsidRDefault="005D1B95" w:rsidP="005D1B95">
      <w:pPr>
        <w:overflowPunct w:val="0"/>
        <w:autoSpaceDE w:val="0"/>
        <w:autoSpaceDN w:val="0"/>
        <w:adjustRightInd w:val="0"/>
        <w:spacing w:before="60" w:after="120"/>
        <w:textAlignment w:val="baseline"/>
      </w:pPr>
      <w:r>
        <w:t>Collecting all the conclusions from above as a list:</w:t>
      </w:r>
    </w:p>
    <w:p w14:paraId="1D7B1F30" w14:textId="77777777" w:rsidR="005D1B95" w:rsidRPr="000E5E80" w:rsidRDefault="005D1B95" w:rsidP="005D1B95">
      <w:pPr>
        <w:overflowPunct w:val="0"/>
        <w:autoSpaceDE w:val="0"/>
        <w:autoSpaceDN w:val="0"/>
        <w:adjustRightInd w:val="0"/>
        <w:spacing w:before="60" w:after="120"/>
        <w:textAlignment w:val="baseline"/>
        <w:rPr>
          <w:i/>
          <w:iCs/>
        </w:rPr>
      </w:pPr>
      <w:r w:rsidRPr="000E5E80">
        <w:rPr>
          <w:b/>
          <w:bCs/>
          <w:i/>
          <w:iCs/>
        </w:rPr>
        <w:t>Conclusion 1</w:t>
      </w:r>
      <w:r w:rsidRPr="000E5E80">
        <w:rPr>
          <w:i/>
          <w:iCs/>
        </w:rPr>
        <w:t>: Description for allocation of Context IDs in IETF RFC 9298 [1] contains no requirement according to IETF RFC 9298 [1].</w:t>
      </w:r>
    </w:p>
    <w:p w14:paraId="30B0E7E9" w14:textId="77777777" w:rsidR="005D1B95" w:rsidRPr="00EC5803" w:rsidRDefault="005D1B95" w:rsidP="005D1B95">
      <w:pPr>
        <w:overflowPunct w:val="0"/>
        <w:autoSpaceDE w:val="0"/>
        <w:autoSpaceDN w:val="0"/>
        <w:adjustRightInd w:val="0"/>
        <w:spacing w:before="60" w:after="120"/>
        <w:textAlignment w:val="baseline"/>
        <w:rPr>
          <w:i/>
          <w:iCs/>
        </w:rPr>
      </w:pPr>
      <w:r w:rsidRPr="000E5E80">
        <w:rPr>
          <w:b/>
          <w:bCs/>
          <w:i/>
          <w:iCs/>
        </w:rPr>
        <w:t>Conclusion </w:t>
      </w:r>
      <w:r>
        <w:rPr>
          <w:b/>
          <w:bCs/>
          <w:i/>
          <w:iCs/>
        </w:rPr>
        <w:t>2</w:t>
      </w:r>
      <w:r w:rsidRPr="000E5E80">
        <w:rPr>
          <w:i/>
          <w:iCs/>
        </w:rPr>
        <w:t xml:space="preserve">: </w:t>
      </w:r>
      <w:r>
        <w:rPr>
          <w:i/>
          <w:iCs/>
        </w:rPr>
        <w:t xml:space="preserve">According to </w:t>
      </w:r>
      <w:r w:rsidRPr="000E5E80">
        <w:rPr>
          <w:i/>
          <w:iCs/>
        </w:rPr>
        <w:t>IETF RFC 9298 [1]</w:t>
      </w:r>
      <w:r>
        <w:rPr>
          <w:i/>
          <w:iCs/>
        </w:rPr>
        <w:t>, once risk for need of any synchronization between the client and the proxy is eliminated, the client may use any of those allocated odd or even numbered Context IDs without any restriction.</w:t>
      </w:r>
    </w:p>
    <w:p w14:paraId="1AB0065C" w14:textId="77777777" w:rsidR="005D1B95" w:rsidRPr="000E5E80" w:rsidRDefault="005D1B95" w:rsidP="005D1B95">
      <w:pPr>
        <w:overflowPunct w:val="0"/>
        <w:autoSpaceDE w:val="0"/>
        <w:autoSpaceDN w:val="0"/>
        <w:adjustRightInd w:val="0"/>
        <w:spacing w:before="60" w:after="120"/>
        <w:textAlignment w:val="baseline"/>
        <w:rPr>
          <w:i/>
          <w:iCs/>
        </w:rPr>
      </w:pPr>
      <w:r w:rsidRPr="000E5E80">
        <w:rPr>
          <w:b/>
          <w:bCs/>
          <w:i/>
          <w:iCs/>
        </w:rPr>
        <w:t>Conclusion </w:t>
      </w:r>
      <w:r>
        <w:rPr>
          <w:b/>
          <w:bCs/>
          <w:i/>
          <w:iCs/>
        </w:rPr>
        <w:t>3</w:t>
      </w:r>
      <w:r w:rsidRPr="000E5E80">
        <w:rPr>
          <w:i/>
          <w:iCs/>
        </w:rPr>
        <w:t xml:space="preserve">: </w:t>
      </w:r>
      <w:r>
        <w:rPr>
          <w:i/>
          <w:iCs/>
        </w:rPr>
        <w:t>Registration</w:t>
      </w:r>
      <w:r w:rsidRPr="000E5E80">
        <w:rPr>
          <w:i/>
          <w:iCs/>
        </w:rPr>
        <w:t xml:space="preserve"> of Context IDs</w:t>
      </w:r>
      <w:r>
        <w:rPr>
          <w:i/>
          <w:iCs/>
        </w:rPr>
        <w:t xml:space="preserve"> by using HTTP header field is an option and is NOT mandated</w:t>
      </w:r>
      <w:r w:rsidRPr="000E5E80">
        <w:rPr>
          <w:i/>
          <w:iCs/>
        </w:rPr>
        <w:t xml:space="preserve"> according to IETF RFC 9298 [1].</w:t>
      </w:r>
    </w:p>
    <w:p w14:paraId="624208AE" w14:textId="6AEE9DE3" w:rsidR="003D3393" w:rsidRDefault="003D3393" w:rsidP="003D3393">
      <w:pPr>
        <w:overflowPunct w:val="0"/>
        <w:autoSpaceDE w:val="0"/>
        <w:autoSpaceDN w:val="0"/>
        <w:adjustRightInd w:val="0"/>
        <w:spacing w:before="120" w:after="120"/>
        <w:textAlignment w:val="baseline"/>
      </w:pPr>
      <w:r w:rsidRPr="000E5E80">
        <w:rPr>
          <w:b/>
          <w:bCs/>
          <w:i/>
          <w:iCs/>
        </w:rPr>
        <w:t>Conclusion </w:t>
      </w:r>
      <w:r>
        <w:rPr>
          <w:b/>
          <w:bCs/>
          <w:i/>
          <w:iCs/>
        </w:rPr>
        <w:t>4</w:t>
      </w:r>
      <w:r w:rsidRPr="000E5E80">
        <w:rPr>
          <w:i/>
          <w:iCs/>
        </w:rPr>
        <w:t xml:space="preserve">: </w:t>
      </w:r>
      <w:r>
        <w:rPr>
          <w:i/>
          <w:iCs/>
        </w:rPr>
        <w:t xml:space="preserve">The HTTP/3 datagram shall be dropped </w:t>
      </w:r>
      <w:r w:rsidR="00C03E2B">
        <w:rPr>
          <w:i/>
          <w:iCs/>
        </w:rPr>
        <w:t xml:space="preserve">or buffered </w:t>
      </w:r>
      <w:r>
        <w:rPr>
          <w:i/>
          <w:iCs/>
        </w:rPr>
        <w:t>if it contains an unknown Context ID</w:t>
      </w:r>
      <w:r w:rsidRPr="000E5E80">
        <w:rPr>
          <w:i/>
          <w:iCs/>
        </w:rPr>
        <w:t xml:space="preserve"> according to IETF RFC 9298 [1].</w:t>
      </w:r>
    </w:p>
    <w:p w14:paraId="68BBE58B" w14:textId="5BB508F5" w:rsidR="005D1B95" w:rsidRPr="00EC5803" w:rsidRDefault="005D1B95" w:rsidP="005D1B95">
      <w:pPr>
        <w:overflowPunct w:val="0"/>
        <w:autoSpaceDE w:val="0"/>
        <w:autoSpaceDN w:val="0"/>
        <w:adjustRightInd w:val="0"/>
        <w:spacing w:before="60" w:after="120"/>
        <w:textAlignment w:val="baseline"/>
        <w:rPr>
          <w:i/>
          <w:iCs/>
        </w:rPr>
      </w:pPr>
      <w:r w:rsidRPr="000E5E80">
        <w:rPr>
          <w:b/>
          <w:bCs/>
          <w:i/>
          <w:iCs/>
        </w:rPr>
        <w:t>Conclusion </w:t>
      </w:r>
      <w:r w:rsidR="003D3393">
        <w:rPr>
          <w:b/>
          <w:bCs/>
          <w:i/>
          <w:iCs/>
        </w:rPr>
        <w:t>5</w:t>
      </w:r>
      <w:r w:rsidRPr="000E5E80">
        <w:rPr>
          <w:i/>
          <w:iCs/>
        </w:rPr>
        <w:t xml:space="preserve">: </w:t>
      </w:r>
      <w:r>
        <w:rPr>
          <w:i/>
          <w:iCs/>
        </w:rPr>
        <w:t>T</w:t>
      </w:r>
      <w:r w:rsidRPr="007D233C">
        <w:rPr>
          <w:i/>
          <w:iCs/>
        </w:rPr>
        <w:t xml:space="preserve">he MPQUIC functionality and the QUIC datagram frame are used and applied </w:t>
      </w:r>
      <w:r>
        <w:rPr>
          <w:i/>
          <w:iCs/>
        </w:rPr>
        <w:t>with the 3GPP network.</w:t>
      </w:r>
    </w:p>
    <w:p w14:paraId="7044EAD2" w14:textId="797412CC" w:rsidR="005D1B95" w:rsidRPr="00EC5803" w:rsidRDefault="005D1B95" w:rsidP="005D1B95">
      <w:pPr>
        <w:overflowPunct w:val="0"/>
        <w:autoSpaceDE w:val="0"/>
        <w:autoSpaceDN w:val="0"/>
        <w:adjustRightInd w:val="0"/>
        <w:spacing w:before="60" w:after="120"/>
        <w:textAlignment w:val="baseline"/>
        <w:rPr>
          <w:i/>
          <w:iCs/>
        </w:rPr>
      </w:pPr>
      <w:r w:rsidRPr="000E5E80">
        <w:rPr>
          <w:b/>
          <w:bCs/>
          <w:i/>
          <w:iCs/>
        </w:rPr>
        <w:t>Conclusion </w:t>
      </w:r>
      <w:r w:rsidR="003D3393">
        <w:rPr>
          <w:b/>
          <w:bCs/>
          <w:i/>
          <w:iCs/>
        </w:rPr>
        <w:t>6</w:t>
      </w:r>
      <w:r w:rsidRPr="000E5E80">
        <w:rPr>
          <w:i/>
          <w:iCs/>
        </w:rPr>
        <w:t xml:space="preserve">: </w:t>
      </w:r>
      <w:r>
        <w:rPr>
          <w:i/>
          <w:iCs/>
        </w:rPr>
        <w:t>3GPP does not have any risk for a need of a synchronization and therefore does not have any restriction for allocating even and odd numbered Context IDs.</w:t>
      </w:r>
    </w:p>
    <w:p w14:paraId="07767D7A" w14:textId="6E89096C" w:rsidR="003D3393" w:rsidRPr="00EC5803" w:rsidRDefault="003D3393" w:rsidP="003D3393">
      <w:pPr>
        <w:overflowPunct w:val="0"/>
        <w:autoSpaceDE w:val="0"/>
        <w:autoSpaceDN w:val="0"/>
        <w:adjustRightInd w:val="0"/>
        <w:spacing w:before="120" w:after="120"/>
        <w:textAlignment w:val="baseline"/>
        <w:rPr>
          <w:i/>
          <w:iCs/>
        </w:rPr>
      </w:pPr>
      <w:r w:rsidRPr="000E5E80">
        <w:rPr>
          <w:b/>
          <w:bCs/>
          <w:i/>
          <w:iCs/>
        </w:rPr>
        <w:t>Conclusion </w:t>
      </w:r>
      <w:r>
        <w:rPr>
          <w:b/>
          <w:bCs/>
          <w:i/>
          <w:iCs/>
        </w:rPr>
        <w:t>7</w:t>
      </w:r>
      <w:r w:rsidRPr="000E5E80">
        <w:rPr>
          <w:i/>
          <w:iCs/>
        </w:rPr>
        <w:t xml:space="preserve">: </w:t>
      </w:r>
      <w:r>
        <w:rPr>
          <w:i/>
          <w:iCs/>
        </w:rPr>
        <w:t xml:space="preserve">PCC rules in form of ATSSS rules and N4 rules which determine, which determine the MPQUIC steering functionality and the related transport mode for a UDP flow, are interpreted as registration for Context ID as required by </w:t>
      </w:r>
      <w:r w:rsidRPr="005D1B95">
        <w:rPr>
          <w:i/>
          <w:iCs/>
        </w:rPr>
        <w:t>IETF</w:t>
      </w:r>
      <w:r>
        <w:rPr>
          <w:i/>
          <w:iCs/>
        </w:rPr>
        <w:t> </w:t>
      </w:r>
      <w:r w:rsidRPr="005D1B95">
        <w:rPr>
          <w:i/>
          <w:iCs/>
        </w:rPr>
        <w:t>RFC</w:t>
      </w:r>
      <w:r>
        <w:rPr>
          <w:i/>
          <w:iCs/>
        </w:rPr>
        <w:t> </w:t>
      </w:r>
      <w:r w:rsidRPr="005D1B95">
        <w:rPr>
          <w:i/>
          <w:iCs/>
        </w:rPr>
        <w:t>9298</w:t>
      </w:r>
      <w:r>
        <w:rPr>
          <w:i/>
          <w:iCs/>
        </w:rPr>
        <w:t> </w:t>
      </w:r>
      <w:r w:rsidRPr="005D1B95">
        <w:rPr>
          <w:i/>
          <w:iCs/>
        </w:rPr>
        <w:t>[1]</w:t>
      </w:r>
      <w:r>
        <w:rPr>
          <w:i/>
          <w:iCs/>
        </w:rPr>
        <w:t>.</w:t>
      </w:r>
    </w:p>
    <w:p w14:paraId="64D51F0B" w14:textId="45ADF196" w:rsidR="003D3393" w:rsidRPr="00EC5803" w:rsidRDefault="003D3393" w:rsidP="003D3393">
      <w:pPr>
        <w:overflowPunct w:val="0"/>
        <w:autoSpaceDE w:val="0"/>
        <w:autoSpaceDN w:val="0"/>
        <w:adjustRightInd w:val="0"/>
        <w:spacing w:before="120" w:after="120"/>
        <w:textAlignment w:val="baseline"/>
        <w:rPr>
          <w:i/>
          <w:iCs/>
        </w:rPr>
      </w:pPr>
      <w:r w:rsidRPr="000E5E80">
        <w:rPr>
          <w:b/>
          <w:bCs/>
          <w:i/>
          <w:iCs/>
        </w:rPr>
        <w:t>Conclusion </w:t>
      </w:r>
      <w:r>
        <w:rPr>
          <w:b/>
          <w:bCs/>
          <w:i/>
          <w:iCs/>
        </w:rPr>
        <w:t>8</w:t>
      </w:r>
      <w:r w:rsidRPr="000E5E80">
        <w:rPr>
          <w:i/>
          <w:iCs/>
        </w:rPr>
        <w:t xml:space="preserve">: </w:t>
      </w:r>
      <w:r>
        <w:rPr>
          <w:i/>
          <w:iCs/>
        </w:rPr>
        <w:t>PCC rules implicitly register any Context ID which may be unknown by the recipient and as the consequence, the received HTTP/3 datagram with an unknown Context ID shall not be dropped.</w:t>
      </w:r>
    </w:p>
    <w:p w14:paraId="24F57517" w14:textId="18FAA4AC" w:rsidR="005D1B95" w:rsidRDefault="005D1B95" w:rsidP="007B0414">
      <w:pPr>
        <w:overflowPunct w:val="0"/>
        <w:autoSpaceDE w:val="0"/>
        <w:autoSpaceDN w:val="0"/>
        <w:adjustRightInd w:val="0"/>
        <w:spacing w:before="60" w:after="120"/>
        <w:textAlignment w:val="baseline"/>
      </w:pPr>
      <w:r>
        <w:t>It is therefore concluded that:</w:t>
      </w:r>
    </w:p>
    <w:p w14:paraId="0CF437CE" w14:textId="7A4E2D49" w:rsidR="007B0414" w:rsidRPr="005D1B95" w:rsidRDefault="007B0414" w:rsidP="005D1B95">
      <w:pPr>
        <w:pStyle w:val="B1"/>
        <w:spacing w:after="180"/>
        <w:ind w:left="720" w:hanging="360"/>
        <w:jc w:val="left"/>
        <w:rPr>
          <w:rFonts w:ascii="Times New Roman" w:hAnsi="Times New Roman"/>
        </w:rPr>
      </w:pPr>
      <w:r w:rsidRPr="005D1B95">
        <w:rPr>
          <w:rFonts w:ascii="Times New Roman" w:hAnsi="Times New Roman"/>
        </w:rPr>
        <w:t>1-</w:t>
      </w:r>
      <w:r w:rsidRPr="005D1B95">
        <w:rPr>
          <w:rFonts w:ascii="Times New Roman" w:hAnsi="Times New Roman"/>
        </w:rPr>
        <w:tab/>
        <w:t>Allocation of the context ID shall be considered as finalized when the first peer (the UE) assigns a non-zero value which may be odd or even numbered to the context ID when establishing the UDP flow.</w:t>
      </w:r>
    </w:p>
    <w:p w14:paraId="100D86CC" w14:textId="73EEE4AE" w:rsidR="007B0414" w:rsidRPr="005D1B95" w:rsidRDefault="007B0414" w:rsidP="005D1B95">
      <w:pPr>
        <w:pStyle w:val="B1"/>
        <w:spacing w:after="180"/>
        <w:ind w:left="720" w:hanging="360"/>
        <w:jc w:val="left"/>
        <w:rPr>
          <w:rFonts w:ascii="Times New Roman" w:hAnsi="Times New Roman"/>
        </w:rPr>
      </w:pPr>
      <w:r w:rsidRPr="005D1B95">
        <w:rPr>
          <w:rFonts w:ascii="Times New Roman" w:hAnsi="Times New Roman"/>
        </w:rPr>
        <w:t>2-</w:t>
      </w:r>
      <w:r w:rsidRPr="005D1B95">
        <w:rPr>
          <w:rFonts w:ascii="Times New Roman" w:hAnsi="Times New Roman"/>
        </w:rPr>
        <w:tab/>
      </w:r>
      <w:r w:rsidR="005D1B95">
        <w:rPr>
          <w:rFonts w:ascii="Times New Roman" w:hAnsi="Times New Roman"/>
        </w:rPr>
        <w:t>Registration of the Context ID is implicitly performed by the PCC rules (ATSSS rules and N4 rules) and w</w:t>
      </w:r>
      <w:r w:rsidRPr="005D1B95">
        <w:rPr>
          <w:rFonts w:ascii="Times New Roman" w:hAnsi="Times New Roman"/>
        </w:rPr>
        <w:t>ithin the same UDP flow, if an HTTP datagram contains a context ID with an unknown value, the HTTP datagram shall be treated and shall not be dropped by the peer.</w:t>
      </w:r>
    </w:p>
    <w:p w14:paraId="71F8F2FC" w14:textId="77777777" w:rsidR="007B0414" w:rsidRDefault="007B0414" w:rsidP="007B0414">
      <w:pPr>
        <w:overflowPunct w:val="0"/>
        <w:autoSpaceDE w:val="0"/>
        <w:autoSpaceDN w:val="0"/>
        <w:adjustRightInd w:val="0"/>
        <w:spacing w:before="60" w:after="120"/>
        <w:textAlignment w:val="baseline"/>
      </w:pPr>
      <w:r>
        <w:t>This paper is to explore other related topics which may need 3GPP attentions.</w:t>
      </w:r>
    </w:p>
    <w:p w14:paraId="61F92458" w14:textId="25AE4A38" w:rsidR="00BB3281" w:rsidRDefault="005D1B95" w:rsidP="00BF4684">
      <w:pPr>
        <w:overflowPunct w:val="0"/>
        <w:autoSpaceDE w:val="0"/>
        <w:autoSpaceDN w:val="0"/>
        <w:adjustRightInd w:val="0"/>
        <w:spacing w:before="60" w:after="120"/>
        <w:textAlignment w:val="baseline"/>
      </w:pPr>
      <w:r>
        <w:t>The related CR</w:t>
      </w:r>
      <w:r w:rsidR="009B1D6E">
        <w:t>s</w:t>
      </w:r>
      <w:r>
        <w:t xml:space="preserve"> </w:t>
      </w:r>
      <w:r w:rsidR="009B1D6E">
        <w:t>are</w:t>
      </w:r>
      <w:r>
        <w:t xml:space="preserve"> in </w:t>
      </w:r>
      <w:r w:rsidR="00224C61" w:rsidRPr="00224C61">
        <w:t>C1-24516</w:t>
      </w:r>
      <w:r w:rsidR="00224C61">
        <w:t xml:space="preserve">4 (rel-18) and </w:t>
      </w:r>
      <w:r w:rsidR="00224C61" w:rsidRPr="00224C61">
        <w:t>C1-24516</w:t>
      </w:r>
      <w:r w:rsidR="00224C61">
        <w:t>5 (rel-19 mirror CR)</w:t>
      </w:r>
      <w:r>
        <w:t>.</w:t>
      </w:r>
    </w:p>
    <w:p w14:paraId="6AECC63A" w14:textId="77777777" w:rsidR="00BB3281" w:rsidRDefault="00BB3281" w:rsidP="00BB3281">
      <w:pPr>
        <w:pStyle w:val="Heading1"/>
        <w:ind w:left="720" w:hanging="360"/>
      </w:pPr>
      <w:r>
        <w:t>References</w:t>
      </w:r>
    </w:p>
    <w:p w14:paraId="187D9E87" w14:textId="77777777" w:rsidR="00BB3281" w:rsidRDefault="00BB3281" w:rsidP="00BB3281">
      <w:pPr>
        <w:pStyle w:val="EX"/>
      </w:pPr>
      <w:r>
        <w:t>[1]</w:t>
      </w:r>
      <w:r>
        <w:tab/>
        <w:t>IETF RFC 9298: "</w:t>
      </w:r>
      <w:r w:rsidRPr="00F67648">
        <w:t>Proxying UDP in HTTP</w:t>
      </w:r>
      <w:r>
        <w:t>".</w:t>
      </w:r>
    </w:p>
    <w:p w14:paraId="243D0886" w14:textId="48EC17ED" w:rsidR="00BB52DF" w:rsidRDefault="00BB52DF" w:rsidP="00BB3281">
      <w:pPr>
        <w:pStyle w:val="EX"/>
      </w:pPr>
      <w:r>
        <w:t>[2]</w:t>
      </w:r>
      <w:r>
        <w:tab/>
        <w:t>IETF RFC 9297: "</w:t>
      </w:r>
      <w:r w:rsidRPr="00BB52DF">
        <w:t>HTTP Datagrams and the Capsule Protocol</w:t>
      </w:r>
      <w:r>
        <w:t>".</w:t>
      </w:r>
    </w:p>
    <w:p w14:paraId="52514EA6" w14:textId="46BC4F44" w:rsidR="00665A8F" w:rsidRDefault="00665A8F" w:rsidP="00665A8F">
      <w:pPr>
        <w:pStyle w:val="EX"/>
        <w:rPr>
          <w:noProof/>
        </w:rPr>
      </w:pPr>
      <w:r>
        <w:rPr>
          <w:noProof/>
        </w:rPr>
        <w:t>[3]</w:t>
      </w:r>
      <w:r>
        <w:rPr>
          <w:noProof/>
        </w:rPr>
        <w:tab/>
        <w:t>3GPP TS 23.501: "</w:t>
      </w:r>
      <w:r w:rsidRPr="0012260E">
        <w:rPr>
          <w:noProof/>
        </w:rPr>
        <w:t>System architecture for the 5G System (5GS);</w:t>
      </w:r>
      <w:r>
        <w:rPr>
          <w:noProof/>
        </w:rPr>
        <w:t xml:space="preserve"> Stage 2".</w:t>
      </w:r>
    </w:p>
    <w:p w14:paraId="08B24C91" w14:textId="65C71CEE" w:rsidR="001C3D2C" w:rsidRDefault="001C3D2C" w:rsidP="001C3D2C">
      <w:pPr>
        <w:pStyle w:val="EX"/>
      </w:pPr>
      <w:r>
        <w:t>[4]</w:t>
      </w:r>
      <w:r>
        <w:tab/>
        <w:t>3GPP TS 24.501: "</w:t>
      </w:r>
      <w:r w:rsidRPr="00A87F5A">
        <w:t>Non-Access-Stratum (NAS) protocol for 5G System (5GS);</w:t>
      </w:r>
      <w:r>
        <w:t xml:space="preserve"> Stage 3".</w:t>
      </w:r>
    </w:p>
    <w:p w14:paraId="45C098D7" w14:textId="7EDDCE49" w:rsidR="001C3D2C" w:rsidRDefault="001C3D2C" w:rsidP="001C3D2C">
      <w:pPr>
        <w:pStyle w:val="EX"/>
        <w:rPr>
          <w:noProof/>
        </w:rPr>
      </w:pPr>
      <w:r>
        <w:rPr>
          <w:noProof/>
        </w:rPr>
        <w:t>[5]</w:t>
      </w:r>
      <w:r>
        <w:rPr>
          <w:noProof/>
        </w:rPr>
        <w:tab/>
        <w:t xml:space="preserve">3GPP TS 24.913: "5G System; </w:t>
      </w:r>
      <w:r w:rsidRPr="0012260E">
        <w:rPr>
          <w:noProof/>
        </w:rPr>
        <w:t>Access Traffic Steering, Switching and Splitting (ATSSS);</w:t>
      </w:r>
      <w:r>
        <w:rPr>
          <w:noProof/>
        </w:rPr>
        <w:t xml:space="preserve"> Stage 3".</w:t>
      </w:r>
    </w:p>
    <w:p w14:paraId="0903E964" w14:textId="361DA6B1" w:rsidR="001C3D2C" w:rsidRPr="00F67648" w:rsidRDefault="001C3D2C" w:rsidP="001C3D2C">
      <w:pPr>
        <w:pStyle w:val="EX"/>
      </w:pPr>
      <w:r>
        <w:t>[6]</w:t>
      </w:r>
      <w:r>
        <w:tab/>
        <w:t>3GPP TS 29.244: "</w:t>
      </w:r>
      <w:r w:rsidRPr="005944FC">
        <w:t>Interface between the Control Plane and the User Plane Nodes;</w:t>
      </w:r>
      <w:r>
        <w:t xml:space="preserve"> Stage 3".</w:t>
      </w:r>
    </w:p>
    <w:p w14:paraId="097BBC20" w14:textId="77777777" w:rsidR="00BB3281" w:rsidRPr="00BF4684" w:rsidRDefault="00BB3281" w:rsidP="00BF4684">
      <w:pPr>
        <w:overflowPunct w:val="0"/>
        <w:autoSpaceDE w:val="0"/>
        <w:autoSpaceDN w:val="0"/>
        <w:adjustRightInd w:val="0"/>
        <w:spacing w:before="60" w:after="120"/>
        <w:textAlignment w:val="baseline"/>
      </w:pPr>
    </w:p>
    <w:sectPr w:rsidR="00BB3281" w:rsidRPr="00BF468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D0660" w14:textId="77777777" w:rsidR="00505C03" w:rsidRDefault="00505C03">
      <w:r>
        <w:separator/>
      </w:r>
    </w:p>
  </w:endnote>
  <w:endnote w:type="continuationSeparator" w:id="0">
    <w:p w14:paraId="55C39E16" w14:textId="77777777" w:rsidR="00505C03" w:rsidRDefault="0050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DE50" w14:textId="77777777" w:rsidR="00505C03" w:rsidRDefault="00505C03">
      <w:r>
        <w:separator/>
      </w:r>
    </w:p>
  </w:footnote>
  <w:footnote w:type="continuationSeparator" w:id="0">
    <w:p w14:paraId="6688076E" w14:textId="77777777" w:rsidR="00505C03" w:rsidRDefault="00505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E5E80"/>
    <w:rsid w:val="000F6E51"/>
    <w:rsid w:val="00102A24"/>
    <w:rsid w:val="00103FFE"/>
    <w:rsid w:val="0013259C"/>
    <w:rsid w:val="00135831"/>
    <w:rsid w:val="001376A6"/>
    <w:rsid w:val="001424CD"/>
    <w:rsid w:val="0014413C"/>
    <w:rsid w:val="00163D28"/>
    <w:rsid w:val="00166A1B"/>
    <w:rsid w:val="00181F38"/>
    <w:rsid w:val="00192B41"/>
    <w:rsid w:val="001952FE"/>
    <w:rsid w:val="00197E4A"/>
    <w:rsid w:val="001A31EF"/>
    <w:rsid w:val="001B01F1"/>
    <w:rsid w:val="001B2414"/>
    <w:rsid w:val="001B5421"/>
    <w:rsid w:val="001B650D"/>
    <w:rsid w:val="001C3D2C"/>
    <w:rsid w:val="001D0B09"/>
    <w:rsid w:val="001E6729"/>
    <w:rsid w:val="002070CB"/>
    <w:rsid w:val="00224C61"/>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1240"/>
    <w:rsid w:val="002F7CCB"/>
    <w:rsid w:val="00310E70"/>
    <w:rsid w:val="00313F3E"/>
    <w:rsid w:val="00320536"/>
    <w:rsid w:val="00325E33"/>
    <w:rsid w:val="003275E6"/>
    <w:rsid w:val="00354553"/>
    <w:rsid w:val="0038141E"/>
    <w:rsid w:val="00392C87"/>
    <w:rsid w:val="003A5FFA"/>
    <w:rsid w:val="003A67E1"/>
    <w:rsid w:val="003D3393"/>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2114"/>
    <w:rsid w:val="004A0A73"/>
    <w:rsid w:val="004A661C"/>
    <w:rsid w:val="004C481F"/>
    <w:rsid w:val="004C4C9B"/>
    <w:rsid w:val="004D2FA0"/>
    <w:rsid w:val="004D6D84"/>
    <w:rsid w:val="004E1010"/>
    <w:rsid w:val="004F45FB"/>
    <w:rsid w:val="0050202A"/>
    <w:rsid w:val="00505C03"/>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B95"/>
    <w:rsid w:val="005D1F7E"/>
    <w:rsid w:val="005D2738"/>
    <w:rsid w:val="005D4A24"/>
    <w:rsid w:val="005E00D8"/>
    <w:rsid w:val="005E12F4"/>
    <w:rsid w:val="005E7235"/>
    <w:rsid w:val="005F041C"/>
    <w:rsid w:val="005F4B34"/>
    <w:rsid w:val="00616E18"/>
    <w:rsid w:val="00623AED"/>
    <w:rsid w:val="0062443C"/>
    <w:rsid w:val="00632157"/>
    <w:rsid w:val="00633971"/>
    <w:rsid w:val="0064121E"/>
    <w:rsid w:val="00660354"/>
    <w:rsid w:val="006608E3"/>
    <w:rsid w:val="00665A8F"/>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0414"/>
    <w:rsid w:val="007B5456"/>
    <w:rsid w:val="007B5F65"/>
    <w:rsid w:val="007D233C"/>
    <w:rsid w:val="007D3C7C"/>
    <w:rsid w:val="007F6574"/>
    <w:rsid w:val="0081331C"/>
    <w:rsid w:val="00825095"/>
    <w:rsid w:val="00836D20"/>
    <w:rsid w:val="00850CD4"/>
    <w:rsid w:val="00854A49"/>
    <w:rsid w:val="00867C05"/>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B1D6E"/>
    <w:rsid w:val="009D6D9F"/>
    <w:rsid w:val="009E1910"/>
    <w:rsid w:val="009E5DBA"/>
    <w:rsid w:val="009F6047"/>
    <w:rsid w:val="00A03D2A"/>
    <w:rsid w:val="00A10ADB"/>
    <w:rsid w:val="00A12C91"/>
    <w:rsid w:val="00A144AB"/>
    <w:rsid w:val="00A151A1"/>
    <w:rsid w:val="00A17F01"/>
    <w:rsid w:val="00A24557"/>
    <w:rsid w:val="00A248B2"/>
    <w:rsid w:val="00A2577B"/>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A5230"/>
    <w:rsid w:val="00BB3281"/>
    <w:rsid w:val="00BB52DF"/>
    <w:rsid w:val="00BB7B45"/>
    <w:rsid w:val="00BC2E5F"/>
    <w:rsid w:val="00BC481E"/>
    <w:rsid w:val="00BC5AF6"/>
    <w:rsid w:val="00BD3E51"/>
    <w:rsid w:val="00BF0A84"/>
    <w:rsid w:val="00BF4684"/>
    <w:rsid w:val="00C03706"/>
    <w:rsid w:val="00C03E2B"/>
    <w:rsid w:val="00C03F46"/>
    <w:rsid w:val="00C159BC"/>
    <w:rsid w:val="00C15A54"/>
    <w:rsid w:val="00C2214E"/>
    <w:rsid w:val="00C2519B"/>
    <w:rsid w:val="00C3782E"/>
    <w:rsid w:val="00C404D1"/>
    <w:rsid w:val="00C42176"/>
    <w:rsid w:val="00C42200"/>
    <w:rsid w:val="00C52914"/>
    <w:rsid w:val="00C5567D"/>
    <w:rsid w:val="00C63F06"/>
    <w:rsid w:val="00C6590B"/>
    <w:rsid w:val="00C7131F"/>
    <w:rsid w:val="00CA5DB0"/>
    <w:rsid w:val="00CC58ED"/>
    <w:rsid w:val="00CE555E"/>
    <w:rsid w:val="00CF30CC"/>
    <w:rsid w:val="00D02A1D"/>
    <w:rsid w:val="00D145EC"/>
    <w:rsid w:val="00D31F27"/>
    <w:rsid w:val="00D350BF"/>
    <w:rsid w:val="00D43C0B"/>
    <w:rsid w:val="00D44A74"/>
    <w:rsid w:val="00D53688"/>
    <w:rsid w:val="00D57CD2"/>
    <w:rsid w:val="00D57E66"/>
    <w:rsid w:val="00D73350"/>
    <w:rsid w:val="00D82231"/>
    <w:rsid w:val="00D8756E"/>
    <w:rsid w:val="00D938DD"/>
    <w:rsid w:val="00D974EA"/>
    <w:rsid w:val="00DB06B7"/>
    <w:rsid w:val="00DB53EA"/>
    <w:rsid w:val="00DC0F52"/>
    <w:rsid w:val="00DC472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929A6"/>
    <w:rsid w:val="00EB5D2F"/>
    <w:rsid w:val="00EC10EC"/>
    <w:rsid w:val="00EC5803"/>
    <w:rsid w:val="00ED6080"/>
    <w:rsid w:val="00EE0176"/>
    <w:rsid w:val="00EE6897"/>
    <w:rsid w:val="00EF0942"/>
    <w:rsid w:val="00EF291F"/>
    <w:rsid w:val="00F0218C"/>
    <w:rsid w:val="00F0393B"/>
    <w:rsid w:val="00F06B16"/>
    <w:rsid w:val="00F1342A"/>
    <w:rsid w:val="00F313DD"/>
    <w:rsid w:val="00F378BE"/>
    <w:rsid w:val="00F42871"/>
    <w:rsid w:val="00F43120"/>
    <w:rsid w:val="00F45055"/>
    <w:rsid w:val="00F55858"/>
    <w:rsid w:val="00F76021"/>
    <w:rsid w:val="00F763A4"/>
    <w:rsid w:val="00F81BA0"/>
    <w:rsid w:val="00F81CF2"/>
    <w:rsid w:val="00F82A12"/>
    <w:rsid w:val="00F87FD2"/>
    <w:rsid w:val="00F941B8"/>
    <w:rsid w:val="00FA5FA5"/>
    <w:rsid w:val="00FA7424"/>
    <w:rsid w:val="00FA79A7"/>
    <w:rsid w:val="00FC643D"/>
    <w:rsid w:val="00FD1DAF"/>
    <w:rsid w:val="00FE1586"/>
    <w:rsid w:val="00FE3DCC"/>
    <w:rsid w:val="00FE53C8"/>
    <w:rsid w:val="00FE5FB7"/>
    <w:rsid w:val="00FF7541"/>
    <w:rsid w:val="00FF7E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393"/>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1Char">
    <w:name w:val="Heading 1 Char"/>
    <w:link w:val="Heading1"/>
    <w:rsid w:val="007B0414"/>
    <w:rPr>
      <w:rFonts w:ascii="Arial" w:hAnsi="Arial"/>
      <w:b/>
      <w:sz w:val="24"/>
      <w:lang w:eastAsia="en-US"/>
    </w:rPr>
  </w:style>
  <w:style w:type="paragraph" w:customStyle="1" w:styleId="TF">
    <w:name w:val="TF"/>
    <w:basedOn w:val="Normal"/>
    <w:link w:val="TFChar"/>
    <w:rsid w:val="00DB53EA"/>
    <w:pPr>
      <w:keepLines/>
      <w:spacing w:after="240"/>
      <w:jc w:val="center"/>
    </w:pPr>
    <w:rPr>
      <w:rFonts w:ascii="Arial" w:hAnsi="Arial"/>
      <w:b/>
    </w:rPr>
  </w:style>
  <w:style w:type="paragraph" w:customStyle="1" w:styleId="EX">
    <w:name w:val="EX"/>
    <w:basedOn w:val="Normal"/>
    <w:qFormat/>
    <w:rsid w:val="00BB3281"/>
    <w:pPr>
      <w:keepLines/>
      <w:spacing w:after="180"/>
      <w:ind w:left="1702" w:hanging="1418"/>
    </w:pPr>
  </w:style>
  <w:style w:type="paragraph" w:styleId="ListParagraph">
    <w:name w:val="List Paragraph"/>
    <w:basedOn w:val="Normal"/>
    <w:uiPriority w:val="34"/>
    <w:qFormat/>
    <w:rsid w:val="00BB3281"/>
    <w:pPr>
      <w:ind w:left="720"/>
      <w:contextualSpacing/>
    </w:pPr>
  </w:style>
  <w:style w:type="paragraph" w:styleId="HTMLPreformatted">
    <w:name w:val="HTML Preformatted"/>
    <w:basedOn w:val="Normal"/>
    <w:link w:val="HTMLPreformattedChar"/>
    <w:uiPriority w:val="99"/>
    <w:unhideWhenUsed/>
    <w:rsid w:val="0048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482114"/>
    <w:rPr>
      <w:rFonts w:ascii="Courier New" w:hAnsi="Courier New" w:cs="Courier New"/>
      <w:lang w:val="en-US" w:eastAsia="en-US"/>
    </w:rPr>
  </w:style>
  <w:style w:type="character" w:customStyle="1" w:styleId="THChar">
    <w:name w:val="TH Char"/>
    <w:link w:val="TH"/>
    <w:qFormat/>
    <w:locked/>
    <w:rsid w:val="00665A8F"/>
    <w:rPr>
      <w:rFonts w:ascii="Arial" w:hAnsi="Arial" w:cs="Arial"/>
      <w:b/>
    </w:rPr>
  </w:style>
  <w:style w:type="paragraph" w:customStyle="1" w:styleId="TH">
    <w:name w:val="TH"/>
    <w:basedOn w:val="Normal"/>
    <w:link w:val="THChar"/>
    <w:rsid w:val="00665A8F"/>
    <w:pPr>
      <w:keepNext/>
      <w:keepLines/>
      <w:overflowPunct w:val="0"/>
      <w:autoSpaceDE w:val="0"/>
      <w:autoSpaceDN w:val="0"/>
      <w:adjustRightInd w:val="0"/>
      <w:spacing w:before="60" w:after="180"/>
      <w:jc w:val="center"/>
    </w:pPr>
    <w:rPr>
      <w:rFonts w:ascii="Arial" w:hAnsi="Arial" w:cs="Arial"/>
      <w:b/>
      <w:lang w:eastAsia="en-GB"/>
    </w:rPr>
  </w:style>
  <w:style w:type="character" w:customStyle="1" w:styleId="TFChar">
    <w:name w:val="TF Char"/>
    <w:link w:val="TF"/>
    <w:locked/>
    <w:rsid w:val="00665A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2736592">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452033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849267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RA-1</cp:lastModifiedBy>
  <cp:revision>5</cp:revision>
  <cp:lastPrinted>2001-04-23T09:30:00Z</cp:lastPrinted>
  <dcterms:created xsi:type="dcterms:W3CDTF">2024-09-17T14:32:00Z</dcterms:created>
  <dcterms:modified xsi:type="dcterms:W3CDTF">2024-09-30T16:37:00Z</dcterms:modified>
</cp:coreProperties>
</file>